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208F7E9C" w:rsidR="00CB16E5" w:rsidRPr="00CB16E5" w:rsidRDefault="006C41C6" w:rsidP="00D178B4">
      <w:pPr>
        <w:spacing w:after="0" w:line="240" w:lineRule="auto"/>
        <w:rPr>
          <w:rFonts w:ascii="Arial" w:hAnsi="Arial" w:cs="Arial"/>
          <w:b/>
          <w:bCs/>
          <w:sz w:val="20"/>
          <w:szCs w:val="20"/>
        </w:rPr>
      </w:pPr>
      <w:r w:rsidRPr="32607177">
        <w:rPr>
          <w:rFonts w:ascii="Arial" w:hAnsi="Arial"/>
          <w:b/>
          <w:bCs/>
          <w:sz w:val="20"/>
          <w:szCs w:val="20"/>
          <w:highlight w:val="yellow"/>
        </w:rPr>
        <w:t xml:space="preserve">133 </w:t>
      </w:r>
      <w:r w:rsidR="00ED4B2B" w:rsidRPr="32607177">
        <w:rPr>
          <w:rFonts w:ascii="Arial" w:hAnsi="Arial"/>
          <w:b/>
          <w:bCs/>
          <w:sz w:val="20"/>
          <w:szCs w:val="20"/>
          <w:highlight w:val="yellow"/>
        </w:rPr>
        <w:t xml:space="preserve">ALT </w:t>
      </w:r>
      <w:r w:rsidR="00153DFC">
        <w:rPr>
          <w:rFonts w:ascii="Arial" w:hAnsi="Arial"/>
          <w:b/>
          <w:bCs/>
          <w:sz w:val="20"/>
          <w:szCs w:val="20"/>
          <w:highlight w:val="yellow"/>
        </w:rPr>
        <w:t>[</w:t>
      </w:r>
      <w:r w:rsidR="00ED4B2B" w:rsidRPr="32607177">
        <w:rPr>
          <w:rFonts w:ascii="Arial" w:hAnsi="Arial"/>
          <w:b/>
          <w:bCs/>
          <w:sz w:val="20"/>
          <w:szCs w:val="20"/>
          <w:highlight w:val="yellow"/>
        </w:rPr>
        <w:t>Report préventif de la libération d’organismes sauvages génétiquement modifiés dans les écosystèmes naturels]</w:t>
      </w:r>
      <w:r w:rsidR="00ED4B2B" w:rsidRPr="32607177">
        <w:rPr>
          <w:rFonts w:ascii="Arial" w:hAnsi="Arial" w:cs="Arial"/>
          <w:b/>
          <w:bCs/>
          <w:sz w:val="20"/>
          <w:szCs w:val="20"/>
          <w:highlight w:val="yellow"/>
        </w:rPr>
        <w:t xml:space="preserve"> ORIG</w:t>
      </w:r>
      <w:r w:rsidR="001047FE" w:rsidRPr="32607177">
        <w:rPr>
          <w:rFonts w:ascii="Arial" w:hAnsi="Arial"/>
          <w:b/>
          <w:bCs/>
          <w:sz w:val="20"/>
          <w:szCs w:val="20"/>
          <w:highlight w:val="yellow"/>
        </w:rPr>
        <w:t xml:space="preserve"> </w:t>
      </w:r>
      <w:r w:rsidR="000374A5" w:rsidRPr="32607177">
        <w:rPr>
          <w:rFonts w:ascii="Arial" w:hAnsi="Arial"/>
          <w:b/>
          <w:bCs/>
          <w:sz w:val="20"/>
          <w:szCs w:val="20"/>
          <w:highlight w:val="yellow"/>
        </w:rPr>
        <w:t>M</w:t>
      </w:r>
      <w:r w:rsidRPr="32607177">
        <w:rPr>
          <w:rFonts w:ascii="Arial" w:hAnsi="Arial"/>
          <w:b/>
          <w:bCs/>
          <w:sz w:val="20"/>
          <w:szCs w:val="20"/>
          <w:highlight w:val="yellow"/>
        </w:rPr>
        <w:t>oratoire sur le génie génétique des espèces sauvages dans les écosystèmes naturels</w:t>
      </w:r>
      <w:r w:rsidR="001047FE" w:rsidRPr="32607177">
        <w:rPr>
          <w:rFonts w:ascii="Arial" w:hAnsi="Arial"/>
          <w:b/>
          <w:bCs/>
          <w:sz w:val="20"/>
          <w:szCs w:val="20"/>
          <w:highlight w:val="yellow"/>
        </w:rPr>
        <w:t xml:space="preserve"> </w:t>
      </w:r>
    </w:p>
    <w:p w14:paraId="02CA9CEB" w14:textId="77777777" w:rsidR="008160C2" w:rsidRPr="00D178B4" w:rsidRDefault="008160C2" w:rsidP="00D178B4">
      <w:pPr>
        <w:spacing w:after="0" w:line="240" w:lineRule="auto"/>
        <w:rPr>
          <w:rFonts w:ascii="Arial" w:hAnsi="Arial" w:cs="Arial"/>
          <w:b/>
          <w:bCs/>
          <w:sz w:val="20"/>
          <w:szCs w:val="20"/>
        </w:rPr>
      </w:pPr>
    </w:p>
    <w:p w14:paraId="067872F6" w14:textId="24FCE83E" w:rsidR="00D178B4" w:rsidRPr="00D178B4" w:rsidRDefault="00D178B4" w:rsidP="00D178B4">
      <w:pPr>
        <w:spacing w:after="0" w:line="240" w:lineRule="auto"/>
        <w:rPr>
          <w:rFonts w:ascii="Arial" w:hAnsi="Arial" w:cs="Arial"/>
          <w:sz w:val="20"/>
          <w:szCs w:val="20"/>
        </w:rPr>
      </w:pPr>
      <w:r>
        <w:rPr>
          <w:rFonts w:ascii="Arial" w:hAnsi="Arial"/>
          <w:sz w:val="20"/>
        </w:rPr>
        <w:t xml:space="preserve">RECONNAISSANT la </w:t>
      </w:r>
      <w:r w:rsidR="00237F29">
        <w:rPr>
          <w:rFonts w:ascii="Arial" w:hAnsi="Arial"/>
          <w:sz w:val="20"/>
        </w:rPr>
        <w:t>r</w:t>
      </w:r>
      <w:r>
        <w:rPr>
          <w:rFonts w:ascii="Arial" w:hAnsi="Arial"/>
          <w:sz w:val="20"/>
        </w:rPr>
        <w:t xml:space="preserve">ésolution 3.007 </w:t>
      </w:r>
      <w:r>
        <w:rPr>
          <w:rFonts w:ascii="Arial" w:hAnsi="Arial"/>
          <w:i/>
          <w:iCs/>
          <w:sz w:val="20"/>
        </w:rPr>
        <w:t>Un moratoire sur la libération future d</w:t>
      </w:r>
      <w:r w:rsidR="006B05C9">
        <w:rPr>
          <w:rFonts w:ascii="Arial" w:hAnsi="Arial"/>
          <w:i/>
          <w:iCs/>
          <w:sz w:val="20"/>
        </w:rPr>
        <w:t>’</w:t>
      </w:r>
      <w:r>
        <w:rPr>
          <w:rFonts w:ascii="Arial" w:hAnsi="Arial"/>
          <w:i/>
          <w:iCs/>
          <w:sz w:val="20"/>
        </w:rPr>
        <w:t>organismes génétiquement modifiés</w:t>
      </w:r>
      <w:r>
        <w:rPr>
          <w:rFonts w:ascii="Arial" w:hAnsi="Arial"/>
          <w:sz w:val="20"/>
        </w:rPr>
        <w:t xml:space="preserve"> </w:t>
      </w:r>
      <w:r>
        <w:rPr>
          <w:rFonts w:ascii="Arial" w:hAnsi="Arial"/>
          <w:i/>
          <w:iCs/>
          <w:sz w:val="20"/>
        </w:rPr>
        <w:t>(OGM)</w:t>
      </w:r>
      <w:r>
        <w:rPr>
          <w:rFonts w:ascii="Arial" w:hAnsi="Arial"/>
          <w:sz w:val="20"/>
        </w:rPr>
        <w:t xml:space="preserve"> (Bangkok, 2004), la </w:t>
      </w:r>
      <w:r w:rsidR="00237F29">
        <w:rPr>
          <w:rFonts w:ascii="Arial" w:hAnsi="Arial"/>
          <w:sz w:val="20"/>
        </w:rPr>
        <w:t>r</w:t>
      </w:r>
      <w:r>
        <w:rPr>
          <w:rFonts w:ascii="Arial" w:hAnsi="Arial"/>
          <w:sz w:val="20"/>
        </w:rPr>
        <w:t xml:space="preserve">ésolution 5.004 </w:t>
      </w:r>
      <w:r>
        <w:rPr>
          <w:rFonts w:ascii="Arial" w:hAnsi="Arial"/>
          <w:i/>
          <w:iCs/>
          <w:sz w:val="20"/>
        </w:rPr>
        <w:t>Création du mécanisme relatif à l</w:t>
      </w:r>
      <w:r w:rsidR="006B05C9">
        <w:rPr>
          <w:rFonts w:ascii="Arial" w:hAnsi="Arial"/>
          <w:i/>
          <w:iCs/>
          <w:sz w:val="20"/>
        </w:rPr>
        <w:t>’</w:t>
      </w:r>
      <w:r>
        <w:rPr>
          <w:rFonts w:ascii="Arial" w:hAnsi="Arial"/>
          <w:i/>
          <w:iCs/>
          <w:sz w:val="20"/>
        </w:rPr>
        <w:t>éthique</w:t>
      </w:r>
      <w:r>
        <w:rPr>
          <w:rFonts w:ascii="Arial" w:hAnsi="Arial"/>
          <w:sz w:val="20"/>
        </w:rPr>
        <w:t xml:space="preserve"> (Jeju, 2012), </w:t>
      </w:r>
      <w:r w:rsidR="00237F29">
        <w:rPr>
          <w:rFonts w:ascii="Arial" w:hAnsi="Arial"/>
          <w:sz w:val="20"/>
        </w:rPr>
        <w:t>la r</w:t>
      </w:r>
      <w:r>
        <w:rPr>
          <w:rFonts w:ascii="Arial" w:hAnsi="Arial"/>
          <w:sz w:val="20"/>
        </w:rPr>
        <w:t xml:space="preserve">ésolution 7.123 </w:t>
      </w:r>
      <w:r>
        <w:rPr>
          <w:rFonts w:ascii="Arial" w:hAnsi="Arial"/>
          <w:i/>
          <w:iCs/>
          <w:sz w:val="20"/>
        </w:rPr>
        <w:t>Vers l</w:t>
      </w:r>
      <w:r w:rsidR="006B05C9">
        <w:rPr>
          <w:rFonts w:ascii="Arial" w:hAnsi="Arial"/>
          <w:i/>
          <w:iCs/>
          <w:sz w:val="20"/>
        </w:rPr>
        <w:t>’</w:t>
      </w:r>
      <w:r>
        <w:rPr>
          <w:rFonts w:ascii="Arial" w:hAnsi="Arial"/>
          <w:i/>
          <w:iCs/>
          <w:sz w:val="20"/>
        </w:rPr>
        <w:t>élaboration d</w:t>
      </w:r>
      <w:r w:rsidR="006B05C9">
        <w:rPr>
          <w:rFonts w:ascii="Arial" w:hAnsi="Arial"/>
          <w:i/>
          <w:iCs/>
          <w:sz w:val="20"/>
        </w:rPr>
        <w:t>’</w:t>
      </w:r>
      <w:r>
        <w:rPr>
          <w:rFonts w:ascii="Arial" w:hAnsi="Arial"/>
          <w:i/>
          <w:iCs/>
          <w:sz w:val="20"/>
        </w:rPr>
        <w:t>une politique de l</w:t>
      </w:r>
      <w:r w:rsidR="006B05C9">
        <w:rPr>
          <w:rFonts w:ascii="Arial" w:hAnsi="Arial"/>
          <w:i/>
          <w:iCs/>
          <w:sz w:val="20"/>
        </w:rPr>
        <w:t>’</w:t>
      </w:r>
      <w:r>
        <w:rPr>
          <w:rFonts w:ascii="Arial" w:hAnsi="Arial"/>
          <w:i/>
          <w:iCs/>
          <w:sz w:val="20"/>
        </w:rPr>
        <w:t>UICN sur la biologie de synthèse en rapport avec la conservation de la nature</w:t>
      </w:r>
      <w:r>
        <w:rPr>
          <w:rFonts w:ascii="Arial" w:hAnsi="Arial"/>
          <w:sz w:val="20"/>
        </w:rPr>
        <w:t xml:space="preserve"> (Marseille, 2020) et la </w:t>
      </w:r>
      <w:r w:rsidR="00237F29">
        <w:rPr>
          <w:rFonts w:ascii="Arial" w:hAnsi="Arial"/>
          <w:sz w:val="20"/>
        </w:rPr>
        <w:t>r</w:t>
      </w:r>
      <w:r>
        <w:rPr>
          <w:rFonts w:ascii="Arial" w:hAnsi="Arial"/>
          <w:sz w:val="20"/>
        </w:rPr>
        <w:t xml:space="preserve">ésolution 6.086 </w:t>
      </w:r>
      <w:r>
        <w:rPr>
          <w:rFonts w:ascii="Arial" w:hAnsi="Arial"/>
          <w:i/>
          <w:iCs/>
          <w:sz w:val="20"/>
        </w:rPr>
        <w:t>Élaboration d</w:t>
      </w:r>
      <w:r w:rsidR="006B05C9">
        <w:rPr>
          <w:rFonts w:ascii="Arial" w:hAnsi="Arial"/>
          <w:i/>
          <w:iCs/>
          <w:sz w:val="20"/>
        </w:rPr>
        <w:t>’</w:t>
      </w:r>
      <w:r>
        <w:rPr>
          <w:rFonts w:ascii="Arial" w:hAnsi="Arial"/>
          <w:i/>
          <w:iCs/>
          <w:sz w:val="20"/>
        </w:rPr>
        <w:t>une politique de l</w:t>
      </w:r>
      <w:r w:rsidR="006B05C9">
        <w:rPr>
          <w:rFonts w:ascii="Arial" w:hAnsi="Arial"/>
          <w:i/>
          <w:iCs/>
          <w:sz w:val="20"/>
        </w:rPr>
        <w:t>’</w:t>
      </w:r>
      <w:r>
        <w:rPr>
          <w:rFonts w:ascii="Arial" w:hAnsi="Arial"/>
          <w:i/>
          <w:iCs/>
          <w:sz w:val="20"/>
        </w:rPr>
        <w:t>UICN sur la conservation de la biodiversité et la biologie de synthèse</w:t>
      </w:r>
      <w:r>
        <w:rPr>
          <w:rFonts w:ascii="Arial" w:hAnsi="Arial"/>
          <w:i/>
          <w:sz w:val="20"/>
        </w:rPr>
        <w:t xml:space="preserve"> </w:t>
      </w:r>
      <w:r>
        <w:rPr>
          <w:rFonts w:ascii="Arial" w:hAnsi="Arial"/>
          <w:sz w:val="20"/>
        </w:rPr>
        <w:t>(Hawai</w:t>
      </w:r>
      <w:r w:rsidR="00237F29">
        <w:rPr>
          <w:rFonts w:ascii="Arial" w:hAnsi="Arial"/>
          <w:sz w:val="20"/>
        </w:rPr>
        <w:t>‘</w:t>
      </w:r>
      <w:r>
        <w:rPr>
          <w:rFonts w:ascii="Arial" w:hAnsi="Arial"/>
          <w:sz w:val="20"/>
        </w:rPr>
        <w:t xml:space="preserve">i, 2016) </w:t>
      </w:r>
      <w:r w:rsidR="001047FE" w:rsidRPr="001047FE">
        <w:rPr>
          <w:rFonts w:ascii="Arial" w:hAnsi="Arial"/>
          <w:sz w:val="20"/>
        </w:rPr>
        <w:t>et la Résolution</w:t>
      </w:r>
      <w:r w:rsidR="00ED5728">
        <w:rPr>
          <w:rFonts w:ascii="Arial" w:hAnsi="Arial"/>
          <w:sz w:val="20"/>
        </w:rPr>
        <w:t> </w:t>
      </w:r>
      <w:r w:rsidR="001047FE" w:rsidRPr="001047FE">
        <w:rPr>
          <w:rFonts w:ascii="Arial" w:hAnsi="Arial"/>
          <w:sz w:val="20"/>
        </w:rPr>
        <w:t xml:space="preserve">3.008 </w:t>
      </w:r>
      <w:r w:rsidR="001047FE" w:rsidRPr="000572ED">
        <w:rPr>
          <w:rFonts w:ascii="Arial" w:hAnsi="Arial"/>
          <w:i/>
          <w:sz w:val="20"/>
        </w:rPr>
        <w:t>Organismes génétiquement modifiés (OGM) et biodiversité</w:t>
      </w:r>
      <w:r w:rsidR="001047FE" w:rsidRPr="001047FE">
        <w:rPr>
          <w:rFonts w:ascii="Arial" w:hAnsi="Arial"/>
          <w:sz w:val="20"/>
        </w:rPr>
        <w:t xml:space="preserve"> (Bangkok, 2004)</w:t>
      </w:r>
      <w:r w:rsidR="00ED5728">
        <w:rPr>
          <w:rFonts w:ascii="Arial" w:hAnsi="Arial"/>
          <w:sz w:val="20"/>
        </w:rPr>
        <w:t xml:space="preserve">, </w:t>
      </w:r>
      <w:r>
        <w:rPr>
          <w:rFonts w:ascii="Arial" w:hAnsi="Arial"/>
          <w:sz w:val="20"/>
        </w:rPr>
        <w:t>de l</w:t>
      </w:r>
      <w:r w:rsidR="006B05C9">
        <w:rPr>
          <w:rFonts w:ascii="Arial" w:hAnsi="Arial"/>
          <w:sz w:val="20"/>
        </w:rPr>
        <w:t>’</w:t>
      </w:r>
      <w:r>
        <w:rPr>
          <w:rFonts w:ascii="Arial" w:hAnsi="Arial"/>
          <w:sz w:val="20"/>
        </w:rPr>
        <w:t>UICN ;</w:t>
      </w:r>
    </w:p>
    <w:p w14:paraId="67F36F00" w14:textId="77777777" w:rsidR="00D178B4" w:rsidRPr="00D178B4" w:rsidRDefault="00D178B4" w:rsidP="00D178B4">
      <w:pPr>
        <w:spacing w:after="0" w:line="240" w:lineRule="auto"/>
        <w:rPr>
          <w:rFonts w:ascii="Arial" w:hAnsi="Arial" w:cs="Arial"/>
          <w:sz w:val="20"/>
          <w:szCs w:val="20"/>
        </w:rPr>
      </w:pPr>
    </w:p>
    <w:p w14:paraId="637740FB" w14:textId="33479519" w:rsidR="001047FE" w:rsidRPr="001047FE" w:rsidRDefault="001047FE" w:rsidP="001047FE">
      <w:pPr>
        <w:spacing w:after="0" w:line="240" w:lineRule="auto"/>
        <w:rPr>
          <w:rFonts w:ascii="Arial" w:hAnsi="Arial"/>
          <w:sz w:val="20"/>
        </w:rPr>
      </w:pPr>
      <w:r w:rsidRPr="000572ED">
        <w:rPr>
          <w:rFonts w:ascii="Arial" w:hAnsi="Arial"/>
          <w:sz w:val="20"/>
          <w:highlight w:val="yellow"/>
        </w:rPr>
        <w:t xml:space="preserve">[RECONNAISSANT les avantages potentiels de la biologie </w:t>
      </w:r>
      <w:r w:rsidR="00E22DD8" w:rsidRPr="000572ED">
        <w:rPr>
          <w:rFonts w:ascii="Arial" w:hAnsi="Arial"/>
          <w:sz w:val="20"/>
          <w:highlight w:val="yellow"/>
        </w:rPr>
        <w:t>de synthèse</w:t>
      </w:r>
      <w:r w:rsidRPr="000572ED">
        <w:rPr>
          <w:rFonts w:ascii="Arial" w:hAnsi="Arial"/>
          <w:sz w:val="20"/>
          <w:highlight w:val="yellow"/>
        </w:rPr>
        <w:t xml:space="preserve"> et du génie génétique dans la conservation de la biodiversité, la santé publique et l</w:t>
      </w:r>
      <w:r w:rsidR="00ED5728">
        <w:rPr>
          <w:rFonts w:ascii="Arial" w:hAnsi="Arial"/>
          <w:sz w:val="20"/>
          <w:highlight w:val="yellow"/>
        </w:rPr>
        <w:t>’</w:t>
      </w:r>
      <w:r w:rsidRPr="000572ED">
        <w:rPr>
          <w:rFonts w:ascii="Arial" w:hAnsi="Arial"/>
          <w:sz w:val="20"/>
          <w:highlight w:val="yellow"/>
        </w:rPr>
        <w:t>adaptation au changement climatique, ainsi que l</w:t>
      </w:r>
      <w:r w:rsidR="00ED5728">
        <w:rPr>
          <w:rFonts w:ascii="Arial" w:hAnsi="Arial"/>
          <w:sz w:val="20"/>
          <w:highlight w:val="yellow"/>
        </w:rPr>
        <w:t>’</w:t>
      </w:r>
      <w:r w:rsidRPr="000572ED">
        <w:rPr>
          <w:rFonts w:ascii="Arial" w:hAnsi="Arial"/>
          <w:sz w:val="20"/>
          <w:highlight w:val="yellow"/>
        </w:rPr>
        <w:t>importance d</w:t>
      </w:r>
      <w:r w:rsidR="00ED5728">
        <w:rPr>
          <w:rFonts w:ascii="Arial" w:hAnsi="Arial"/>
          <w:sz w:val="20"/>
          <w:highlight w:val="yellow"/>
        </w:rPr>
        <w:t>’</w:t>
      </w:r>
      <w:r w:rsidRPr="000572ED">
        <w:rPr>
          <w:rFonts w:ascii="Arial" w:hAnsi="Arial"/>
          <w:sz w:val="20"/>
          <w:highlight w:val="yellow"/>
        </w:rPr>
        <w:t xml:space="preserve">équilibrer les risques et les </w:t>
      </w:r>
      <w:r w:rsidR="000572ED">
        <w:rPr>
          <w:rFonts w:ascii="Arial" w:hAnsi="Arial"/>
          <w:sz w:val="20"/>
          <w:highlight w:val="yellow"/>
        </w:rPr>
        <w:t>possibilités</w:t>
      </w:r>
      <w:r w:rsidRPr="000572ED">
        <w:rPr>
          <w:rFonts w:ascii="Arial" w:hAnsi="Arial"/>
          <w:sz w:val="20"/>
          <w:highlight w:val="yellow"/>
        </w:rPr>
        <w:t>, et par conséquent ;]</w:t>
      </w:r>
    </w:p>
    <w:p w14:paraId="35495934" w14:textId="77777777" w:rsidR="001047FE" w:rsidRDefault="001047FE" w:rsidP="001047FE">
      <w:pPr>
        <w:spacing w:after="0" w:line="240" w:lineRule="auto"/>
        <w:rPr>
          <w:rFonts w:ascii="Arial" w:hAnsi="Arial"/>
          <w:sz w:val="20"/>
        </w:rPr>
      </w:pPr>
    </w:p>
    <w:p w14:paraId="7104BE24" w14:textId="01877CFE" w:rsidR="001047FE" w:rsidRPr="001047FE" w:rsidRDefault="001047FE" w:rsidP="001047FE">
      <w:pPr>
        <w:spacing w:after="0" w:line="240" w:lineRule="auto"/>
        <w:rPr>
          <w:rFonts w:ascii="Arial" w:hAnsi="Arial"/>
          <w:sz w:val="20"/>
        </w:rPr>
      </w:pPr>
      <w:r w:rsidRPr="001047FE">
        <w:rPr>
          <w:rFonts w:ascii="Arial" w:hAnsi="Arial"/>
          <w:sz w:val="20"/>
        </w:rPr>
        <w:t>NOTANT que les instruments internationaux existants (</w:t>
      </w:r>
      <w:r w:rsidR="00E22DD8">
        <w:rPr>
          <w:rFonts w:ascii="Arial" w:hAnsi="Arial"/>
          <w:sz w:val="20"/>
        </w:rPr>
        <w:t xml:space="preserve">tels que le </w:t>
      </w:r>
      <w:r w:rsidR="00E22DD8" w:rsidRPr="00383F65">
        <w:rPr>
          <w:rFonts w:ascii="Arial" w:hAnsi="Arial"/>
          <w:sz w:val="20"/>
        </w:rPr>
        <w:t>Protocole de Cart</w:t>
      </w:r>
      <w:r w:rsidRPr="00383F65">
        <w:rPr>
          <w:rFonts w:ascii="Arial" w:hAnsi="Arial"/>
          <w:sz w:val="20"/>
        </w:rPr>
        <w:t>ag</w:t>
      </w:r>
      <w:r w:rsidR="00E22DD8" w:rsidRPr="00383F65">
        <w:rPr>
          <w:rFonts w:ascii="Arial" w:hAnsi="Arial"/>
          <w:sz w:val="20"/>
        </w:rPr>
        <w:t>e</w:t>
      </w:r>
      <w:r w:rsidRPr="00383F65">
        <w:rPr>
          <w:rFonts w:ascii="Arial" w:hAnsi="Arial"/>
          <w:sz w:val="20"/>
        </w:rPr>
        <w:t>n</w:t>
      </w:r>
      <w:r w:rsidR="00E22DD8" w:rsidRPr="00383F65">
        <w:rPr>
          <w:rFonts w:ascii="Arial" w:hAnsi="Arial"/>
          <w:sz w:val="20"/>
        </w:rPr>
        <w:t>a</w:t>
      </w:r>
      <w:r w:rsidRPr="00383F65">
        <w:rPr>
          <w:rFonts w:ascii="Arial" w:hAnsi="Arial"/>
          <w:sz w:val="20"/>
        </w:rPr>
        <w:t xml:space="preserve"> </w:t>
      </w:r>
      <w:r w:rsidR="000572ED">
        <w:rPr>
          <w:rFonts w:ascii="Arial" w:hAnsi="Arial"/>
          <w:sz w:val="20"/>
        </w:rPr>
        <w:t xml:space="preserve">sur la prévention </w:t>
      </w:r>
      <w:r w:rsidR="000572ED" w:rsidRPr="000572ED">
        <w:rPr>
          <w:rFonts w:ascii="Arial" w:hAnsi="Arial"/>
          <w:sz w:val="20"/>
        </w:rPr>
        <w:t>d</w:t>
      </w:r>
      <w:r w:rsidR="00E22DD8" w:rsidRPr="000572ED">
        <w:rPr>
          <w:rFonts w:ascii="Arial" w:hAnsi="Arial"/>
          <w:sz w:val="20"/>
        </w:rPr>
        <w:t>es risques biotechnologiques</w:t>
      </w:r>
      <w:r w:rsidRPr="000572ED">
        <w:rPr>
          <w:rFonts w:ascii="Arial" w:hAnsi="Arial"/>
          <w:sz w:val="20"/>
        </w:rPr>
        <w:t>)</w:t>
      </w:r>
      <w:r w:rsidRPr="001047FE">
        <w:rPr>
          <w:rFonts w:ascii="Arial" w:hAnsi="Arial"/>
          <w:sz w:val="20"/>
        </w:rPr>
        <w:t xml:space="preserve"> et les orientations (telles que le «</w:t>
      </w:r>
      <w:r w:rsidR="00ED5728">
        <w:rPr>
          <w:rFonts w:ascii="Arial" w:hAnsi="Arial"/>
          <w:sz w:val="20"/>
        </w:rPr>
        <w:t> </w:t>
      </w:r>
      <w:r w:rsidRPr="00383F65">
        <w:rPr>
          <w:rFonts w:ascii="Arial" w:hAnsi="Arial"/>
          <w:sz w:val="20"/>
        </w:rPr>
        <w:t>Cadre d</w:t>
      </w:r>
      <w:r w:rsidR="00ED5728">
        <w:rPr>
          <w:rFonts w:ascii="Arial" w:hAnsi="Arial"/>
          <w:sz w:val="20"/>
        </w:rPr>
        <w:t>’</w:t>
      </w:r>
      <w:r w:rsidRPr="00383F65">
        <w:rPr>
          <w:rFonts w:ascii="Arial" w:hAnsi="Arial"/>
          <w:sz w:val="20"/>
        </w:rPr>
        <w:t>orientation pour les essais sur les moustiques génétiquement modifiés</w:t>
      </w:r>
      <w:r w:rsidR="00ED5728">
        <w:rPr>
          <w:rFonts w:ascii="Arial" w:hAnsi="Arial"/>
          <w:sz w:val="20"/>
        </w:rPr>
        <w:t> </w:t>
      </w:r>
      <w:r w:rsidRPr="001047FE">
        <w:rPr>
          <w:rFonts w:ascii="Arial" w:hAnsi="Arial"/>
          <w:sz w:val="20"/>
        </w:rPr>
        <w:t>» de l</w:t>
      </w:r>
      <w:r w:rsidR="00ED5728">
        <w:rPr>
          <w:rFonts w:ascii="Arial" w:hAnsi="Arial"/>
          <w:sz w:val="20"/>
        </w:rPr>
        <w:t>’</w:t>
      </w:r>
      <w:r w:rsidRPr="001047FE">
        <w:rPr>
          <w:rFonts w:ascii="Arial" w:hAnsi="Arial"/>
          <w:sz w:val="20"/>
        </w:rPr>
        <w:t>OMS et les «</w:t>
      </w:r>
      <w:r w:rsidR="00ED5728">
        <w:rPr>
          <w:rFonts w:ascii="Arial" w:hAnsi="Arial"/>
          <w:sz w:val="20"/>
        </w:rPr>
        <w:t> </w:t>
      </w:r>
      <w:r w:rsidRPr="001047FE">
        <w:rPr>
          <w:rFonts w:ascii="Arial" w:hAnsi="Arial"/>
          <w:sz w:val="20"/>
        </w:rPr>
        <w:t>Documents d</w:t>
      </w:r>
      <w:r w:rsidR="00ED5728">
        <w:rPr>
          <w:rFonts w:ascii="Arial" w:hAnsi="Arial"/>
          <w:sz w:val="20"/>
        </w:rPr>
        <w:t>’</w:t>
      </w:r>
      <w:r w:rsidRPr="001047FE">
        <w:rPr>
          <w:rFonts w:ascii="Arial" w:hAnsi="Arial"/>
          <w:sz w:val="20"/>
        </w:rPr>
        <w:t>orientation volontaires supplémentaires sur l</w:t>
      </w:r>
      <w:r w:rsidR="00ED5728">
        <w:rPr>
          <w:rFonts w:ascii="Arial" w:hAnsi="Arial"/>
          <w:sz w:val="20"/>
        </w:rPr>
        <w:t>’</w:t>
      </w:r>
      <w:r w:rsidRPr="001047FE">
        <w:rPr>
          <w:rFonts w:ascii="Arial" w:hAnsi="Arial"/>
          <w:sz w:val="20"/>
        </w:rPr>
        <w:t>évaluation des risques liés aux organismes vivants modifiés contenant des gènes modifiés</w:t>
      </w:r>
      <w:r w:rsidR="00ED5728">
        <w:rPr>
          <w:rFonts w:ascii="Arial" w:hAnsi="Arial"/>
          <w:sz w:val="20"/>
        </w:rPr>
        <w:t> </w:t>
      </w:r>
      <w:r w:rsidRPr="001047FE">
        <w:rPr>
          <w:rFonts w:ascii="Arial" w:hAnsi="Arial"/>
          <w:sz w:val="20"/>
        </w:rPr>
        <w:t xml:space="preserve">» du Protocole de </w:t>
      </w:r>
      <w:r w:rsidRPr="00383F65">
        <w:rPr>
          <w:rFonts w:ascii="Arial" w:hAnsi="Arial"/>
          <w:sz w:val="20"/>
        </w:rPr>
        <w:t>Cartag</w:t>
      </w:r>
      <w:r w:rsidR="00E22DD8" w:rsidRPr="00383F65">
        <w:rPr>
          <w:rFonts w:ascii="Arial" w:hAnsi="Arial"/>
          <w:sz w:val="20"/>
        </w:rPr>
        <w:t>ena</w:t>
      </w:r>
      <w:r w:rsidRPr="001047FE">
        <w:rPr>
          <w:rFonts w:ascii="Arial" w:hAnsi="Arial"/>
          <w:sz w:val="20"/>
        </w:rPr>
        <w:t>) fournissent déjà un cadre pour l</w:t>
      </w:r>
      <w:r w:rsidR="00ED5728">
        <w:rPr>
          <w:rFonts w:ascii="Arial" w:hAnsi="Arial"/>
          <w:sz w:val="20"/>
        </w:rPr>
        <w:t>’</w:t>
      </w:r>
      <w:r w:rsidRPr="001047FE">
        <w:rPr>
          <w:rFonts w:ascii="Arial" w:hAnsi="Arial"/>
          <w:sz w:val="20"/>
        </w:rPr>
        <w:t>évaluation et la gestion des risques potentiels</w:t>
      </w:r>
      <w:r w:rsidR="00ED5728">
        <w:rPr>
          <w:rFonts w:ascii="Arial" w:hAnsi="Arial"/>
          <w:sz w:val="20"/>
        </w:rPr>
        <w:t> </w:t>
      </w:r>
      <w:r w:rsidRPr="001047FE">
        <w:rPr>
          <w:rFonts w:ascii="Arial" w:hAnsi="Arial"/>
          <w:sz w:val="20"/>
        </w:rPr>
        <w:t>;</w:t>
      </w:r>
    </w:p>
    <w:p w14:paraId="59EFF30F" w14:textId="77777777" w:rsidR="001047FE" w:rsidRDefault="001047FE" w:rsidP="001047FE">
      <w:pPr>
        <w:spacing w:after="0" w:line="240" w:lineRule="auto"/>
        <w:rPr>
          <w:rFonts w:ascii="Arial" w:hAnsi="Arial"/>
          <w:sz w:val="20"/>
        </w:rPr>
      </w:pPr>
    </w:p>
    <w:p w14:paraId="26FAC66A" w14:textId="2F93393C" w:rsidR="001047FE" w:rsidRDefault="001047FE" w:rsidP="001047FE">
      <w:pPr>
        <w:spacing w:after="0" w:line="240" w:lineRule="auto"/>
        <w:rPr>
          <w:rFonts w:ascii="Arial" w:hAnsi="Arial"/>
          <w:sz w:val="20"/>
        </w:rPr>
      </w:pPr>
      <w:r w:rsidRPr="001047FE">
        <w:rPr>
          <w:rFonts w:ascii="Arial" w:hAnsi="Arial"/>
          <w:sz w:val="20"/>
        </w:rPr>
        <w:t xml:space="preserve">RECONNAISSANT EN OUTRE que la recherche sur les nouvelles méthodes et technologies, y compris la biologie </w:t>
      </w:r>
      <w:r w:rsidR="00E22DD8">
        <w:rPr>
          <w:rFonts w:ascii="Arial" w:hAnsi="Arial"/>
          <w:sz w:val="20"/>
        </w:rPr>
        <w:t>de synthèse</w:t>
      </w:r>
      <w:r w:rsidRPr="001047FE">
        <w:rPr>
          <w:rFonts w:ascii="Arial" w:hAnsi="Arial"/>
          <w:sz w:val="20"/>
        </w:rPr>
        <w:t>, devrait se poursuivre dans le plein respect de solides mesures de biosécurité</w:t>
      </w:r>
      <w:r w:rsidR="000572ED">
        <w:rPr>
          <w:rFonts w:ascii="Arial" w:hAnsi="Arial"/>
          <w:sz w:val="20"/>
        </w:rPr>
        <w:t>, à</w:t>
      </w:r>
      <w:r w:rsidRPr="001047FE">
        <w:rPr>
          <w:rFonts w:ascii="Arial" w:hAnsi="Arial"/>
          <w:sz w:val="20"/>
        </w:rPr>
        <w:t xml:space="preserve"> condition qu</w:t>
      </w:r>
      <w:r w:rsidR="00ED5728">
        <w:rPr>
          <w:rFonts w:ascii="Arial" w:hAnsi="Arial"/>
          <w:sz w:val="20"/>
        </w:rPr>
        <w:t>’</w:t>
      </w:r>
      <w:r w:rsidRPr="001047FE">
        <w:rPr>
          <w:rFonts w:ascii="Arial" w:hAnsi="Arial"/>
          <w:sz w:val="20"/>
        </w:rPr>
        <w:t>elle n</w:t>
      </w:r>
      <w:r w:rsidR="00ED5728">
        <w:rPr>
          <w:rFonts w:ascii="Arial" w:hAnsi="Arial"/>
          <w:sz w:val="20"/>
        </w:rPr>
        <w:t>’</w:t>
      </w:r>
      <w:r w:rsidRPr="001047FE">
        <w:rPr>
          <w:rFonts w:ascii="Arial" w:hAnsi="Arial"/>
          <w:sz w:val="20"/>
        </w:rPr>
        <w:t xml:space="preserve">implique pas la </w:t>
      </w:r>
      <w:r w:rsidR="000572ED">
        <w:rPr>
          <w:rFonts w:ascii="Arial" w:hAnsi="Arial"/>
          <w:sz w:val="20"/>
        </w:rPr>
        <w:t>libération</w:t>
      </w:r>
      <w:r w:rsidRPr="001047FE">
        <w:rPr>
          <w:rFonts w:ascii="Arial" w:hAnsi="Arial"/>
          <w:sz w:val="20"/>
        </w:rPr>
        <w:t xml:space="preserve"> d</w:t>
      </w:r>
      <w:r w:rsidR="00ED5728">
        <w:rPr>
          <w:rFonts w:ascii="Arial" w:hAnsi="Arial"/>
          <w:sz w:val="20"/>
        </w:rPr>
        <w:t>’</w:t>
      </w:r>
      <w:r w:rsidRPr="001047FE">
        <w:rPr>
          <w:rFonts w:ascii="Arial" w:hAnsi="Arial"/>
          <w:sz w:val="20"/>
        </w:rPr>
        <w:t xml:space="preserve">espèces sauvages génétiquement modifiées ou de nouveaux éléments génétiques dans des environnements ouverts </w:t>
      </w:r>
      <w:r w:rsidRPr="000572ED">
        <w:rPr>
          <w:rFonts w:ascii="Arial" w:hAnsi="Arial"/>
          <w:sz w:val="20"/>
          <w:highlight w:val="yellow"/>
        </w:rPr>
        <w:t>[jusqu</w:t>
      </w:r>
      <w:r w:rsidR="00ED5728">
        <w:rPr>
          <w:rFonts w:ascii="Arial" w:hAnsi="Arial"/>
          <w:sz w:val="20"/>
          <w:highlight w:val="yellow"/>
        </w:rPr>
        <w:t>’</w:t>
      </w:r>
      <w:r w:rsidRPr="000572ED">
        <w:rPr>
          <w:rFonts w:ascii="Arial" w:hAnsi="Arial"/>
          <w:sz w:val="20"/>
          <w:highlight w:val="yellow"/>
        </w:rPr>
        <w:t>à ce que des cadres solides d</w:t>
      </w:r>
      <w:r w:rsidR="00ED5728">
        <w:rPr>
          <w:rFonts w:ascii="Arial" w:hAnsi="Arial"/>
          <w:sz w:val="20"/>
          <w:highlight w:val="yellow"/>
        </w:rPr>
        <w:t>’</w:t>
      </w:r>
      <w:r w:rsidRPr="000572ED">
        <w:rPr>
          <w:rFonts w:ascii="Arial" w:hAnsi="Arial"/>
          <w:sz w:val="20"/>
          <w:highlight w:val="yellow"/>
        </w:rPr>
        <w:t xml:space="preserve">évaluation des risques soient mis au point pour </w:t>
      </w:r>
      <w:r w:rsidR="00ED5728">
        <w:rPr>
          <w:rFonts w:ascii="Arial" w:hAnsi="Arial"/>
          <w:sz w:val="20"/>
          <w:highlight w:val="yellow"/>
        </w:rPr>
        <w:t>cette utilisation particulière] </w:t>
      </w:r>
      <w:r w:rsidR="00ED5728">
        <w:rPr>
          <w:rFonts w:ascii="Arial" w:hAnsi="Arial"/>
          <w:sz w:val="20"/>
        </w:rPr>
        <w:t>;</w:t>
      </w:r>
    </w:p>
    <w:p w14:paraId="2CDCFFAD" w14:textId="77777777" w:rsidR="001047FE" w:rsidRDefault="001047FE" w:rsidP="001047FE">
      <w:pPr>
        <w:spacing w:after="0" w:line="240" w:lineRule="auto"/>
        <w:rPr>
          <w:rFonts w:ascii="Arial" w:hAnsi="Arial"/>
          <w:sz w:val="20"/>
        </w:rPr>
      </w:pPr>
    </w:p>
    <w:p w14:paraId="4EEF88BD" w14:textId="090CE454" w:rsidR="00D178B4" w:rsidRPr="00D178B4" w:rsidRDefault="00D178B4" w:rsidP="001047FE">
      <w:pPr>
        <w:spacing w:after="0" w:line="240" w:lineRule="auto"/>
        <w:rPr>
          <w:rFonts w:ascii="Arial" w:hAnsi="Arial" w:cs="Arial"/>
          <w:sz w:val="20"/>
          <w:szCs w:val="20"/>
        </w:rPr>
      </w:pPr>
      <w:r>
        <w:rPr>
          <w:rFonts w:ascii="Arial" w:hAnsi="Arial"/>
          <w:sz w:val="20"/>
        </w:rPr>
        <w:t xml:space="preserve">CONSCIENT que la biologie de synthèse </w:t>
      </w:r>
      <w:r w:rsidR="00383F65" w:rsidRPr="00383F65">
        <w:rPr>
          <w:rFonts w:ascii="Arial" w:hAnsi="Arial"/>
          <w:sz w:val="20"/>
        </w:rPr>
        <w:t>fait progresser ou</w:t>
      </w:r>
      <w:r w:rsidR="00383F65">
        <w:rPr>
          <w:rFonts w:ascii="Arial" w:hAnsi="Arial"/>
          <w:sz w:val="20"/>
        </w:rPr>
        <w:t xml:space="preserve"> </w:t>
      </w:r>
      <w:r w:rsidR="006B05C9">
        <w:rPr>
          <w:rFonts w:ascii="Arial" w:hAnsi="Arial"/>
          <w:sz w:val="20"/>
        </w:rPr>
        <w:t>développe</w:t>
      </w:r>
      <w:r>
        <w:rPr>
          <w:rFonts w:ascii="Arial" w:hAnsi="Arial"/>
          <w:sz w:val="20"/>
        </w:rPr>
        <w:t xml:space="preserve"> de nouvelles technologies pour le génie génétique, y compris des gènes issus du forçage génétique, et donne généralement naissance à des organismes génétiquement modifiés (OGM), et que la biologie de synthèse converge avec l</w:t>
      </w:r>
      <w:r w:rsidR="006B05C9">
        <w:rPr>
          <w:rFonts w:ascii="Arial" w:hAnsi="Arial"/>
          <w:sz w:val="20"/>
        </w:rPr>
        <w:t>’</w:t>
      </w:r>
      <w:r>
        <w:rPr>
          <w:rFonts w:ascii="Arial" w:hAnsi="Arial"/>
          <w:sz w:val="20"/>
        </w:rPr>
        <w:t>intelligence artificielle (IA) générative pour</w:t>
      </w:r>
      <w:r w:rsidR="00383F65">
        <w:rPr>
          <w:rFonts w:ascii="Arial" w:hAnsi="Arial"/>
          <w:sz w:val="20"/>
        </w:rPr>
        <w:t>,</w:t>
      </w:r>
      <w:r>
        <w:rPr>
          <w:rFonts w:ascii="Arial" w:hAnsi="Arial"/>
          <w:sz w:val="20"/>
        </w:rPr>
        <w:t xml:space="preserve"> </w:t>
      </w:r>
      <w:r w:rsidR="00383F65">
        <w:rPr>
          <w:rFonts w:ascii="Arial" w:hAnsi="Arial"/>
          <w:sz w:val="20"/>
        </w:rPr>
        <w:t xml:space="preserve">par exemple, </w:t>
      </w:r>
      <w:r>
        <w:rPr>
          <w:rFonts w:ascii="Arial" w:hAnsi="Arial"/>
          <w:sz w:val="20"/>
        </w:rPr>
        <w:t>modifier des micro-organismes</w:t>
      </w:r>
      <w:r w:rsidR="00383F65">
        <w:rPr>
          <w:rFonts w:ascii="Arial" w:hAnsi="Arial"/>
          <w:sz w:val="20"/>
        </w:rPr>
        <w:t xml:space="preserve"> et des microbiomes</w:t>
      </w:r>
      <w:r>
        <w:rPr>
          <w:rFonts w:ascii="Arial" w:hAnsi="Arial"/>
          <w:sz w:val="20"/>
        </w:rPr>
        <w:t>, des virus et des éléments génétiques</w:t>
      </w:r>
      <w:r w:rsidR="00237F29">
        <w:rPr>
          <w:rFonts w:ascii="Arial" w:hAnsi="Arial"/>
          <w:sz w:val="20"/>
        </w:rPr>
        <w:t> ;</w:t>
      </w:r>
    </w:p>
    <w:p w14:paraId="62557ECB" w14:textId="77777777" w:rsidR="00D178B4" w:rsidRPr="00D178B4" w:rsidRDefault="00D178B4" w:rsidP="00D178B4">
      <w:pPr>
        <w:spacing w:after="0" w:line="240" w:lineRule="auto"/>
        <w:rPr>
          <w:rFonts w:ascii="Arial" w:hAnsi="Arial" w:cs="Arial"/>
          <w:sz w:val="20"/>
          <w:szCs w:val="20"/>
        </w:rPr>
      </w:pPr>
    </w:p>
    <w:p w14:paraId="6F577797" w14:textId="6B2BA00C" w:rsidR="00383F65" w:rsidRDefault="00383F65" w:rsidP="00D178B4">
      <w:pPr>
        <w:spacing w:after="0" w:line="240" w:lineRule="auto"/>
        <w:rPr>
          <w:rFonts w:ascii="Arial" w:hAnsi="Arial"/>
          <w:sz w:val="20"/>
        </w:rPr>
      </w:pPr>
      <w:r w:rsidRPr="00B71EC0">
        <w:rPr>
          <w:rFonts w:ascii="Arial" w:hAnsi="Arial"/>
          <w:sz w:val="20"/>
          <w:highlight w:val="yellow"/>
        </w:rPr>
        <w:t>[RECONNAISSANT que la conservation de la biodiversité est intrinsèquement liée à d</w:t>
      </w:r>
      <w:r w:rsidR="00ED5728">
        <w:rPr>
          <w:rFonts w:ascii="Arial" w:hAnsi="Arial"/>
          <w:sz w:val="20"/>
          <w:highlight w:val="yellow"/>
        </w:rPr>
        <w:t>’</w:t>
      </w:r>
      <w:r w:rsidRPr="00B71EC0">
        <w:rPr>
          <w:rFonts w:ascii="Arial" w:hAnsi="Arial"/>
          <w:sz w:val="20"/>
          <w:highlight w:val="yellow"/>
        </w:rPr>
        <w:t>autres objectifs, notamment l</w:t>
      </w:r>
      <w:r w:rsidR="00ED5728">
        <w:rPr>
          <w:rFonts w:ascii="Arial" w:hAnsi="Arial"/>
          <w:sz w:val="20"/>
          <w:highlight w:val="yellow"/>
        </w:rPr>
        <w:t>’</w:t>
      </w:r>
      <w:r w:rsidRPr="00B71EC0">
        <w:rPr>
          <w:rFonts w:ascii="Arial" w:hAnsi="Arial"/>
          <w:sz w:val="20"/>
          <w:highlight w:val="yellow"/>
        </w:rPr>
        <w:t>éradication de la pauvreté, la sécurité alimentaire, la santé et l</w:t>
      </w:r>
      <w:r w:rsidR="00ED5728">
        <w:rPr>
          <w:rFonts w:ascii="Arial" w:hAnsi="Arial"/>
          <w:sz w:val="20"/>
          <w:highlight w:val="yellow"/>
        </w:rPr>
        <w:t>’</w:t>
      </w:r>
      <w:r w:rsidRPr="00B71EC0">
        <w:rPr>
          <w:rFonts w:ascii="Arial" w:hAnsi="Arial"/>
          <w:sz w:val="20"/>
          <w:highlight w:val="yellow"/>
        </w:rPr>
        <w:t>action climatique, et que des outils innovants peuvent contribuer à l’atteinte de ces objectifs indépendants ;]</w:t>
      </w:r>
    </w:p>
    <w:p w14:paraId="052982C2" w14:textId="77777777" w:rsidR="00383F65" w:rsidRDefault="00383F65" w:rsidP="00D178B4">
      <w:pPr>
        <w:spacing w:after="0" w:line="240" w:lineRule="auto"/>
        <w:rPr>
          <w:rFonts w:ascii="Arial" w:hAnsi="Arial"/>
          <w:sz w:val="20"/>
        </w:rPr>
      </w:pPr>
    </w:p>
    <w:p w14:paraId="357DF778" w14:textId="0993C642" w:rsidR="00D178B4" w:rsidRPr="00D178B4" w:rsidRDefault="00D178B4" w:rsidP="00D178B4">
      <w:pPr>
        <w:spacing w:after="0" w:line="240" w:lineRule="auto"/>
        <w:rPr>
          <w:rFonts w:ascii="Arial" w:hAnsi="Arial" w:cs="Arial"/>
          <w:sz w:val="20"/>
          <w:szCs w:val="20"/>
        </w:rPr>
      </w:pPr>
      <w:r>
        <w:rPr>
          <w:rFonts w:ascii="Arial" w:hAnsi="Arial"/>
          <w:sz w:val="20"/>
        </w:rPr>
        <w:t>CONSCIENT PAR AILLEURS des propositions visant à étendre le génie génétique aux espèces sauvages dans des écosystèmes naturels complexes et interconnectés, ce qui soulève d</w:t>
      </w:r>
      <w:r w:rsidR="006B05C9">
        <w:rPr>
          <w:rFonts w:ascii="Arial" w:hAnsi="Arial"/>
          <w:sz w:val="20"/>
        </w:rPr>
        <w:t>’</w:t>
      </w:r>
      <w:r>
        <w:rPr>
          <w:rFonts w:ascii="Arial" w:hAnsi="Arial"/>
          <w:sz w:val="20"/>
        </w:rPr>
        <w:t xml:space="preserve">importantes questions </w:t>
      </w:r>
      <w:r w:rsidRPr="00476C6E">
        <w:rPr>
          <w:rFonts w:ascii="Arial" w:hAnsi="Arial"/>
          <w:sz w:val="20"/>
        </w:rPr>
        <w:t xml:space="preserve">conceptuelles et </w:t>
      </w:r>
      <w:r w:rsidR="001B2539">
        <w:rPr>
          <w:rFonts w:ascii="Arial" w:hAnsi="Arial"/>
          <w:sz w:val="20"/>
        </w:rPr>
        <w:t>de valeurs</w:t>
      </w:r>
      <w:r w:rsidRPr="00476C6E">
        <w:rPr>
          <w:rFonts w:ascii="Arial" w:hAnsi="Arial"/>
          <w:sz w:val="20"/>
        </w:rPr>
        <w:t>, ainsi</w:t>
      </w:r>
      <w:r>
        <w:rPr>
          <w:rFonts w:ascii="Arial" w:hAnsi="Arial"/>
          <w:sz w:val="20"/>
        </w:rPr>
        <w:t xml:space="preserve"> que des défis en matière de biosécurité ;</w:t>
      </w:r>
    </w:p>
    <w:p w14:paraId="4D2312AF" w14:textId="77777777" w:rsidR="00D178B4" w:rsidRPr="00D178B4" w:rsidRDefault="00D178B4" w:rsidP="00D178B4">
      <w:pPr>
        <w:spacing w:after="0" w:line="240" w:lineRule="auto"/>
        <w:rPr>
          <w:rFonts w:ascii="Arial" w:hAnsi="Arial" w:cs="Arial"/>
          <w:sz w:val="20"/>
          <w:szCs w:val="20"/>
        </w:rPr>
      </w:pPr>
    </w:p>
    <w:p w14:paraId="2ADFD68B" w14:textId="15A7C0D0" w:rsidR="00D178B4" w:rsidRPr="00D178B4" w:rsidRDefault="00B71EC0" w:rsidP="00D178B4">
      <w:pPr>
        <w:spacing w:after="0" w:line="240" w:lineRule="auto"/>
        <w:rPr>
          <w:rFonts w:ascii="Arial" w:hAnsi="Arial" w:cs="Arial"/>
          <w:sz w:val="20"/>
          <w:szCs w:val="20"/>
        </w:rPr>
      </w:pPr>
      <w:r>
        <w:rPr>
          <w:rFonts w:ascii="Arial" w:hAnsi="Arial"/>
          <w:sz w:val="20"/>
        </w:rPr>
        <w:t>PRÉOCCUPÉ par le fait qu’</w:t>
      </w:r>
      <w:r w:rsidR="00383F65" w:rsidRPr="00383F65">
        <w:rPr>
          <w:rFonts w:ascii="Arial" w:hAnsi="Arial"/>
          <w:sz w:val="20"/>
        </w:rPr>
        <w:t>en modifiant le patrimoine génétique des espèces sauvages et en altérant et déstabilisant potentiellement les écosystèmes interactifs dont elles font partie,</w:t>
      </w:r>
      <w:r w:rsidR="00383F65">
        <w:rPr>
          <w:rFonts w:ascii="Arial" w:hAnsi="Arial"/>
          <w:sz w:val="20"/>
        </w:rPr>
        <w:t xml:space="preserve"> </w:t>
      </w:r>
      <w:r w:rsidR="00D178B4">
        <w:rPr>
          <w:rFonts w:ascii="Arial" w:hAnsi="Arial"/>
          <w:sz w:val="20"/>
        </w:rPr>
        <w:t xml:space="preserve">le génie génétique appliqué aux espèces sauvages dans les écosystèmes naturels </w:t>
      </w:r>
      <w:r>
        <w:rPr>
          <w:rFonts w:ascii="Arial" w:hAnsi="Arial"/>
          <w:sz w:val="20"/>
        </w:rPr>
        <w:t>risque d’</w:t>
      </w:r>
      <w:r w:rsidR="00383F65" w:rsidRPr="00383F65">
        <w:rPr>
          <w:rFonts w:ascii="Arial" w:hAnsi="Arial"/>
          <w:sz w:val="20"/>
        </w:rPr>
        <w:t xml:space="preserve">interférer avec </w:t>
      </w:r>
      <w:r w:rsidR="00D178B4">
        <w:rPr>
          <w:rFonts w:ascii="Arial" w:hAnsi="Arial"/>
          <w:sz w:val="20"/>
        </w:rPr>
        <w:t>les stratégies de conservation de la nature établies et efficaces</w:t>
      </w:r>
      <w:r>
        <w:rPr>
          <w:rFonts w:ascii="Arial" w:hAnsi="Arial"/>
          <w:sz w:val="20"/>
        </w:rPr>
        <w:t xml:space="preserve"> </w:t>
      </w:r>
      <w:r w:rsidRPr="00383F65">
        <w:rPr>
          <w:rFonts w:ascii="Arial" w:hAnsi="Arial"/>
          <w:sz w:val="20"/>
        </w:rPr>
        <w:t xml:space="preserve">ou </w:t>
      </w:r>
      <w:r>
        <w:rPr>
          <w:rFonts w:ascii="Arial" w:hAnsi="Arial"/>
          <w:sz w:val="20"/>
        </w:rPr>
        <w:t xml:space="preserve">de les </w:t>
      </w:r>
      <w:r w:rsidRPr="00383F65">
        <w:rPr>
          <w:rFonts w:ascii="Arial" w:hAnsi="Arial"/>
          <w:sz w:val="20"/>
        </w:rPr>
        <w:t>compromettre</w:t>
      </w:r>
      <w:r w:rsidR="00D178B4">
        <w:rPr>
          <w:rFonts w:ascii="Arial" w:hAnsi="Arial"/>
          <w:sz w:val="20"/>
        </w:rPr>
        <w:t xml:space="preserve">, </w:t>
      </w:r>
      <w:r w:rsidR="00383F65" w:rsidRPr="00383F65">
        <w:rPr>
          <w:rFonts w:ascii="Arial" w:hAnsi="Arial"/>
          <w:sz w:val="20"/>
        </w:rPr>
        <w:t>y compris celles qui respectent et facilit</w:t>
      </w:r>
      <w:r w:rsidR="00383F65">
        <w:rPr>
          <w:rFonts w:ascii="Arial" w:hAnsi="Arial"/>
          <w:sz w:val="20"/>
        </w:rPr>
        <w:t xml:space="preserve">ent les processus coévolutifs et qui </w:t>
      </w:r>
      <w:r w:rsidR="00D178B4">
        <w:rPr>
          <w:rFonts w:ascii="Arial" w:hAnsi="Arial"/>
          <w:sz w:val="20"/>
        </w:rPr>
        <w:t>sont fondées sur les connaissances et pratiques traditionnelles des peuples autochtones et des communautés locales ;</w:t>
      </w:r>
    </w:p>
    <w:p w14:paraId="085A6E46" w14:textId="77777777" w:rsidR="00D178B4" w:rsidRPr="00D178B4" w:rsidRDefault="00D178B4" w:rsidP="00D178B4">
      <w:pPr>
        <w:spacing w:after="0" w:line="240" w:lineRule="auto"/>
        <w:rPr>
          <w:rFonts w:ascii="Arial" w:hAnsi="Arial" w:cs="Arial"/>
          <w:sz w:val="20"/>
          <w:szCs w:val="20"/>
        </w:rPr>
      </w:pPr>
    </w:p>
    <w:p w14:paraId="5B5895E9" w14:textId="34A8E892" w:rsidR="00ED4B2B" w:rsidRDefault="00ED4B2B" w:rsidP="00ED4B2B">
      <w:pPr>
        <w:spacing w:after="0" w:line="240" w:lineRule="auto"/>
        <w:rPr>
          <w:rFonts w:ascii="Arial" w:hAnsi="Arial"/>
          <w:sz w:val="20"/>
        </w:rPr>
      </w:pPr>
      <w:r>
        <w:rPr>
          <w:rFonts w:ascii="Arial" w:hAnsi="Arial"/>
          <w:sz w:val="20"/>
          <w:highlight w:val="yellow"/>
        </w:rPr>
        <w:t xml:space="preserve">ALT </w:t>
      </w:r>
      <w:r w:rsidR="00C748A6">
        <w:rPr>
          <w:rFonts w:ascii="Arial" w:hAnsi="Arial"/>
          <w:sz w:val="20"/>
          <w:highlight w:val="yellow"/>
        </w:rPr>
        <w:t>[</w:t>
      </w:r>
      <w:r w:rsidRPr="00B71EC0">
        <w:rPr>
          <w:rFonts w:ascii="Arial" w:hAnsi="Arial"/>
          <w:sz w:val="20"/>
          <w:highlight w:val="yellow"/>
        </w:rPr>
        <w:t>RECONNAISSANT qu</w:t>
      </w:r>
      <w:r>
        <w:rPr>
          <w:rFonts w:ascii="Arial" w:hAnsi="Arial"/>
          <w:sz w:val="20"/>
          <w:highlight w:val="yellow"/>
        </w:rPr>
        <w:t>’</w:t>
      </w:r>
      <w:r w:rsidRPr="00B71EC0">
        <w:rPr>
          <w:rFonts w:ascii="Arial" w:hAnsi="Arial"/>
          <w:sz w:val="20"/>
          <w:highlight w:val="yellow"/>
        </w:rPr>
        <w:t>il existe un désaccord quant à savoir si le génie génétique appliqué aux espèces sauvages dans les écosystèmes naturels, y compris dans les aires protégées, est compatible avec les pratiques, les valeurs et les principes de la conservation de la nature ainsi qu</w:t>
      </w:r>
      <w:r>
        <w:rPr>
          <w:rFonts w:ascii="Arial" w:hAnsi="Arial"/>
          <w:sz w:val="20"/>
          <w:highlight w:val="yellow"/>
        </w:rPr>
        <w:t>’</w:t>
      </w:r>
      <w:r w:rsidRPr="00B71EC0">
        <w:rPr>
          <w:rFonts w:ascii="Arial" w:hAnsi="Arial"/>
          <w:sz w:val="20"/>
          <w:highlight w:val="yellow"/>
        </w:rPr>
        <w:t>avec la mission et les objectifs énoncés dans les Statuts de l</w:t>
      </w:r>
      <w:r>
        <w:rPr>
          <w:rFonts w:ascii="Arial" w:hAnsi="Arial"/>
          <w:sz w:val="20"/>
          <w:highlight w:val="yellow"/>
        </w:rPr>
        <w:t>’</w:t>
      </w:r>
      <w:r w:rsidRPr="00B71EC0">
        <w:rPr>
          <w:rFonts w:ascii="Arial" w:hAnsi="Arial"/>
          <w:sz w:val="20"/>
          <w:highlight w:val="yellow"/>
        </w:rPr>
        <w:t>UICN ;]</w:t>
      </w:r>
      <w:r>
        <w:rPr>
          <w:rFonts w:ascii="Arial" w:hAnsi="Arial"/>
          <w:sz w:val="20"/>
        </w:rPr>
        <w:t xml:space="preserve"> </w:t>
      </w:r>
    </w:p>
    <w:p w14:paraId="260CFD27" w14:textId="77777777" w:rsidR="00ED4B2B" w:rsidRDefault="00ED4B2B" w:rsidP="00D178B4">
      <w:pPr>
        <w:spacing w:after="0" w:line="240" w:lineRule="auto"/>
        <w:rPr>
          <w:rFonts w:ascii="Arial" w:hAnsi="Arial" w:cs="Arial"/>
          <w:sz w:val="20"/>
          <w:szCs w:val="20"/>
          <w:highlight w:val="yellow"/>
        </w:rPr>
      </w:pPr>
    </w:p>
    <w:p w14:paraId="151414DD" w14:textId="40A571D6" w:rsidR="00D178B4" w:rsidRPr="00D178B4" w:rsidRDefault="00ED4B2B" w:rsidP="32607177">
      <w:pPr>
        <w:spacing w:after="0" w:line="240" w:lineRule="auto"/>
        <w:rPr>
          <w:rFonts w:ascii="Arial" w:hAnsi="Arial"/>
          <w:sz w:val="20"/>
          <w:szCs w:val="20"/>
          <w:highlight w:val="yellow"/>
        </w:rPr>
      </w:pPr>
      <w:r>
        <w:rPr>
          <w:rFonts w:ascii="Arial" w:hAnsi="Arial" w:cs="Arial"/>
          <w:sz w:val="20"/>
          <w:szCs w:val="20"/>
          <w:highlight w:val="yellow"/>
        </w:rPr>
        <w:t xml:space="preserve">ORIG </w:t>
      </w:r>
      <w:r w:rsidR="00D178B4" w:rsidRPr="32607177">
        <w:rPr>
          <w:rFonts w:ascii="Arial" w:hAnsi="Arial"/>
          <w:sz w:val="20"/>
          <w:szCs w:val="20"/>
          <w:highlight w:val="yellow"/>
        </w:rPr>
        <w:t>PRÉOCCUPÉ EN OUTRE par le fait que le génie génétique appliqué aux espèces sauvages</w:t>
      </w:r>
      <w:r w:rsidR="00383F65" w:rsidRPr="003B7E4D">
        <w:rPr>
          <w:rStyle w:val="FootnoteReference"/>
          <w:rFonts w:ascii="Arial" w:hAnsi="Arial" w:cs="Arial"/>
          <w:sz w:val="20"/>
          <w:szCs w:val="20"/>
          <w:highlight w:val="yellow"/>
        </w:rPr>
        <w:footnoteReference w:id="1"/>
      </w:r>
      <w:r w:rsidR="00383F65" w:rsidRPr="32607177">
        <w:rPr>
          <w:rFonts w:ascii="Arial" w:hAnsi="Arial"/>
          <w:sz w:val="20"/>
          <w:szCs w:val="20"/>
          <w:highlight w:val="yellow"/>
        </w:rPr>
        <w:t xml:space="preserve"> </w:t>
      </w:r>
      <w:r w:rsidR="00D178B4" w:rsidRPr="32607177">
        <w:rPr>
          <w:rFonts w:ascii="Arial" w:hAnsi="Arial"/>
          <w:sz w:val="20"/>
          <w:szCs w:val="20"/>
          <w:highlight w:val="yellow"/>
        </w:rPr>
        <w:t>dans les écosystèmes naturels, notamment dans les aires protégées, n</w:t>
      </w:r>
      <w:r w:rsidR="006B05C9" w:rsidRPr="32607177">
        <w:rPr>
          <w:rFonts w:ascii="Arial" w:hAnsi="Arial"/>
          <w:sz w:val="20"/>
          <w:szCs w:val="20"/>
          <w:highlight w:val="yellow"/>
        </w:rPr>
        <w:t>’</w:t>
      </w:r>
      <w:r w:rsidR="00D178B4" w:rsidRPr="32607177">
        <w:rPr>
          <w:rFonts w:ascii="Arial" w:hAnsi="Arial"/>
          <w:sz w:val="20"/>
          <w:szCs w:val="20"/>
          <w:highlight w:val="yellow"/>
        </w:rPr>
        <w:t xml:space="preserve">est pas compatible avec les </w:t>
      </w:r>
      <w:proofErr w:type="gramStart"/>
      <w:r w:rsidR="00D178B4" w:rsidRPr="32607177">
        <w:rPr>
          <w:rFonts w:ascii="Arial" w:hAnsi="Arial"/>
          <w:sz w:val="20"/>
          <w:szCs w:val="20"/>
          <w:highlight w:val="yellow"/>
        </w:rPr>
        <w:t>pratiques</w:t>
      </w:r>
      <w:proofErr w:type="gramEnd"/>
      <w:r w:rsidR="00D178B4" w:rsidRPr="32607177">
        <w:rPr>
          <w:rFonts w:ascii="Arial" w:hAnsi="Arial"/>
          <w:sz w:val="20"/>
          <w:szCs w:val="20"/>
          <w:highlight w:val="yellow"/>
        </w:rPr>
        <w:t>, les valeurs et les principes de la conservation de la nature, ainsi qu</w:t>
      </w:r>
      <w:r w:rsidR="006B05C9" w:rsidRPr="32607177">
        <w:rPr>
          <w:rFonts w:ascii="Arial" w:hAnsi="Arial"/>
          <w:sz w:val="20"/>
          <w:szCs w:val="20"/>
          <w:highlight w:val="yellow"/>
        </w:rPr>
        <w:t>’</w:t>
      </w:r>
      <w:r w:rsidR="00D178B4" w:rsidRPr="32607177">
        <w:rPr>
          <w:rFonts w:ascii="Arial" w:hAnsi="Arial"/>
          <w:sz w:val="20"/>
          <w:szCs w:val="20"/>
          <w:highlight w:val="yellow"/>
        </w:rPr>
        <w:t>avec la mission et les objectifs établis dans les Statuts de l</w:t>
      </w:r>
      <w:r w:rsidR="006B05C9" w:rsidRPr="32607177">
        <w:rPr>
          <w:rFonts w:ascii="Arial" w:hAnsi="Arial"/>
          <w:sz w:val="20"/>
          <w:szCs w:val="20"/>
          <w:highlight w:val="yellow"/>
        </w:rPr>
        <w:t>’</w:t>
      </w:r>
      <w:r w:rsidR="00D178B4" w:rsidRPr="32607177">
        <w:rPr>
          <w:rFonts w:ascii="Arial" w:hAnsi="Arial"/>
          <w:sz w:val="20"/>
          <w:szCs w:val="20"/>
          <w:highlight w:val="yellow"/>
        </w:rPr>
        <w:t>UICN ;</w:t>
      </w:r>
    </w:p>
    <w:p w14:paraId="51EF9E8F" w14:textId="77777777" w:rsidR="00C43162" w:rsidRDefault="00C43162" w:rsidP="00D178B4">
      <w:pPr>
        <w:spacing w:after="0" w:line="240" w:lineRule="auto"/>
        <w:rPr>
          <w:rFonts w:ascii="Arial" w:hAnsi="Arial"/>
          <w:sz w:val="20"/>
        </w:rPr>
      </w:pPr>
    </w:p>
    <w:p w14:paraId="0F11A227" w14:textId="45D2C7E2" w:rsidR="00D178B4" w:rsidRPr="00D178B4" w:rsidRDefault="00D178B4" w:rsidP="00D178B4">
      <w:pPr>
        <w:spacing w:after="0" w:line="240" w:lineRule="auto"/>
        <w:rPr>
          <w:rFonts w:ascii="Arial" w:hAnsi="Arial" w:cs="Arial"/>
          <w:sz w:val="20"/>
          <w:szCs w:val="20"/>
        </w:rPr>
      </w:pPr>
      <w:r>
        <w:rPr>
          <w:rFonts w:ascii="Arial" w:hAnsi="Arial"/>
          <w:sz w:val="20"/>
        </w:rPr>
        <w:t>RAPPELANT le point 3 des principes fondamentaux de l</w:t>
      </w:r>
      <w:r w:rsidR="006B05C9">
        <w:rPr>
          <w:rFonts w:ascii="Arial" w:hAnsi="Arial"/>
          <w:sz w:val="20"/>
        </w:rPr>
        <w:t>’</w:t>
      </w:r>
      <w:r>
        <w:rPr>
          <w:rFonts w:ascii="Arial" w:hAnsi="Arial"/>
          <w:sz w:val="20"/>
        </w:rPr>
        <w:t xml:space="preserve">Initiative pour </w:t>
      </w:r>
      <w:r w:rsidR="00237F29">
        <w:rPr>
          <w:rFonts w:ascii="Arial" w:hAnsi="Arial"/>
          <w:sz w:val="20"/>
        </w:rPr>
        <w:t>l’</w:t>
      </w:r>
      <w:r>
        <w:rPr>
          <w:rFonts w:ascii="Arial" w:hAnsi="Arial"/>
          <w:sz w:val="20"/>
        </w:rPr>
        <w:t>éthique de la biosphère de l</w:t>
      </w:r>
      <w:r w:rsidR="006B05C9">
        <w:rPr>
          <w:rFonts w:ascii="Arial" w:hAnsi="Arial"/>
          <w:sz w:val="20"/>
        </w:rPr>
        <w:t>’</w:t>
      </w:r>
      <w:r>
        <w:rPr>
          <w:rFonts w:ascii="Arial" w:hAnsi="Arial"/>
          <w:sz w:val="20"/>
        </w:rPr>
        <w:t xml:space="preserve">UICN, qui reconnaît le danger </w:t>
      </w:r>
      <w:r w:rsidR="00C43162">
        <w:rPr>
          <w:rFonts w:ascii="Arial" w:hAnsi="Arial"/>
          <w:sz w:val="20"/>
        </w:rPr>
        <w:t>que représente la création synthétique de nouvelles formes de vie introduites</w:t>
      </w:r>
      <w:r>
        <w:rPr>
          <w:rFonts w:ascii="Arial" w:hAnsi="Arial"/>
          <w:sz w:val="20"/>
        </w:rPr>
        <w:t xml:space="preserve"> dans la biosphère</w:t>
      </w:r>
      <w:r w:rsidR="00ED5728">
        <w:rPr>
          <w:rFonts w:ascii="Arial" w:hAnsi="Arial"/>
          <w:sz w:val="20"/>
        </w:rPr>
        <w:t> </w:t>
      </w:r>
      <w:r>
        <w:rPr>
          <w:rFonts w:ascii="Arial" w:hAnsi="Arial"/>
          <w:sz w:val="20"/>
        </w:rPr>
        <w:t>;</w:t>
      </w:r>
    </w:p>
    <w:p w14:paraId="6A7A4B27" w14:textId="7D6BB55C" w:rsidR="00D178B4" w:rsidRPr="00D178B4" w:rsidRDefault="00C43162" w:rsidP="00ED5728">
      <w:pPr>
        <w:tabs>
          <w:tab w:val="left" w:pos="5108"/>
        </w:tabs>
        <w:spacing w:after="0" w:line="240" w:lineRule="auto"/>
        <w:rPr>
          <w:rFonts w:ascii="Arial" w:hAnsi="Arial" w:cs="Arial"/>
          <w:sz w:val="20"/>
          <w:szCs w:val="20"/>
        </w:rPr>
      </w:pPr>
      <w:r>
        <w:rPr>
          <w:rFonts w:ascii="Arial" w:hAnsi="Arial" w:cs="Arial"/>
          <w:sz w:val="20"/>
          <w:szCs w:val="20"/>
        </w:rPr>
        <w:tab/>
      </w:r>
    </w:p>
    <w:p w14:paraId="7F8362FF" w14:textId="4C20D423" w:rsidR="00D178B4" w:rsidRPr="00D178B4" w:rsidRDefault="00D178B4" w:rsidP="00D178B4">
      <w:pPr>
        <w:spacing w:after="0" w:line="240" w:lineRule="auto"/>
        <w:rPr>
          <w:rFonts w:ascii="Arial" w:hAnsi="Arial" w:cs="Arial"/>
          <w:sz w:val="20"/>
          <w:szCs w:val="20"/>
        </w:rPr>
      </w:pPr>
      <w:r>
        <w:rPr>
          <w:rFonts w:ascii="Arial" w:hAnsi="Arial"/>
          <w:sz w:val="20"/>
        </w:rPr>
        <w:t>RÉAFFIRMANT la valeur intrinsèque de la diversité biologique, telle qu</w:t>
      </w:r>
      <w:r w:rsidR="006B05C9">
        <w:rPr>
          <w:rFonts w:ascii="Arial" w:hAnsi="Arial"/>
          <w:sz w:val="20"/>
        </w:rPr>
        <w:t>’</w:t>
      </w:r>
      <w:r>
        <w:rPr>
          <w:rFonts w:ascii="Arial" w:hAnsi="Arial"/>
          <w:sz w:val="20"/>
        </w:rPr>
        <w:t>énoncé dans le Préambule de la Convention sur la diversité biologique ;</w:t>
      </w:r>
    </w:p>
    <w:p w14:paraId="506AAF94" w14:textId="77777777" w:rsidR="00D178B4" w:rsidRPr="00D178B4" w:rsidRDefault="00D178B4" w:rsidP="00D178B4">
      <w:pPr>
        <w:spacing w:after="0" w:line="240" w:lineRule="auto"/>
        <w:rPr>
          <w:rFonts w:ascii="Arial" w:hAnsi="Arial" w:cs="Arial"/>
          <w:sz w:val="20"/>
          <w:szCs w:val="20"/>
        </w:rPr>
      </w:pPr>
    </w:p>
    <w:p w14:paraId="29736F57" w14:textId="5806C3F8" w:rsidR="00D178B4" w:rsidRPr="00D178B4" w:rsidRDefault="00D178B4" w:rsidP="00D178B4">
      <w:pPr>
        <w:spacing w:after="0" w:line="240" w:lineRule="auto"/>
        <w:rPr>
          <w:rFonts w:ascii="Arial" w:hAnsi="Arial" w:cs="Arial"/>
          <w:sz w:val="20"/>
          <w:szCs w:val="20"/>
        </w:rPr>
      </w:pPr>
      <w:r>
        <w:rPr>
          <w:rFonts w:ascii="Arial" w:hAnsi="Arial"/>
          <w:sz w:val="20"/>
        </w:rPr>
        <w:t>PRÉOCCUPÉ par le fait que le génie génétique appliqué aux espèces sauvages dans les écosystèmes naturels est irréversible et entraîne des effets imprévisibles dans l</w:t>
      </w:r>
      <w:r w:rsidR="006B05C9">
        <w:rPr>
          <w:rFonts w:ascii="Arial" w:hAnsi="Arial"/>
          <w:sz w:val="20"/>
        </w:rPr>
        <w:t>’</w:t>
      </w:r>
      <w:r>
        <w:rPr>
          <w:rFonts w:ascii="Arial" w:hAnsi="Arial"/>
          <w:sz w:val="20"/>
        </w:rPr>
        <w:t>espace et dans le temps qui pourraient aggraver la perte de la biodiversité et nuire considérablement aux écosystèmes, et pourrai</w:t>
      </w:r>
      <w:r w:rsidR="00552F58">
        <w:rPr>
          <w:rFonts w:ascii="Arial" w:hAnsi="Arial"/>
          <w:sz w:val="20"/>
        </w:rPr>
        <w:t>en</w:t>
      </w:r>
      <w:r>
        <w:rPr>
          <w:rFonts w:ascii="Arial" w:hAnsi="Arial"/>
          <w:sz w:val="20"/>
        </w:rPr>
        <w:t xml:space="preserve">t également entraîner des mouvements transfrontières </w:t>
      </w:r>
      <w:r w:rsidR="002F68A2">
        <w:rPr>
          <w:rFonts w:ascii="Arial" w:hAnsi="Arial"/>
          <w:sz w:val="20"/>
        </w:rPr>
        <w:t xml:space="preserve">incontrôlables </w:t>
      </w:r>
      <w:r>
        <w:rPr>
          <w:rFonts w:ascii="Arial" w:hAnsi="Arial"/>
          <w:sz w:val="20"/>
        </w:rPr>
        <w:t>d</w:t>
      </w:r>
      <w:r w:rsidR="006B05C9">
        <w:rPr>
          <w:rFonts w:ascii="Arial" w:hAnsi="Arial"/>
          <w:sz w:val="20"/>
        </w:rPr>
        <w:t>’</w:t>
      </w:r>
      <w:r>
        <w:rPr>
          <w:rFonts w:ascii="Arial" w:hAnsi="Arial"/>
          <w:sz w:val="20"/>
        </w:rPr>
        <w:t>OGM</w:t>
      </w:r>
      <w:r w:rsidR="002F68A2">
        <w:rPr>
          <w:rFonts w:ascii="Arial" w:hAnsi="Arial"/>
          <w:sz w:val="20"/>
        </w:rPr>
        <w:t> </w:t>
      </w:r>
      <w:r>
        <w:rPr>
          <w:rFonts w:ascii="Arial" w:hAnsi="Arial"/>
          <w:sz w:val="20"/>
        </w:rPr>
        <w:t>; et</w:t>
      </w:r>
    </w:p>
    <w:p w14:paraId="5D123005" w14:textId="77777777" w:rsidR="00D178B4" w:rsidRPr="00D178B4" w:rsidRDefault="00D178B4" w:rsidP="00D178B4">
      <w:pPr>
        <w:spacing w:after="0" w:line="240" w:lineRule="auto"/>
        <w:rPr>
          <w:rFonts w:ascii="Arial" w:hAnsi="Arial" w:cs="Arial"/>
          <w:sz w:val="20"/>
          <w:szCs w:val="20"/>
        </w:rPr>
      </w:pPr>
    </w:p>
    <w:p w14:paraId="56DFA6AC" w14:textId="6E383B40" w:rsidR="00843F9C" w:rsidRPr="00D178B4" w:rsidRDefault="00D178B4" w:rsidP="00D178B4">
      <w:pPr>
        <w:spacing w:after="0" w:line="240" w:lineRule="auto"/>
        <w:rPr>
          <w:rFonts w:ascii="Arial" w:hAnsi="Arial" w:cs="Arial"/>
          <w:sz w:val="20"/>
          <w:szCs w:val="20"/>
        </w:rPr>
      </w:pPr>
      <w:r>
        <w:rPr>
          <w:rFonts w:ascii="Arial" w:hAnsi="Arial"/>
          <w:sz w:val="20"/>
        </w:rPr>
        <w:t>RÉAFFIRMANT, par conséquent, l</w:t>
      </w:r>
      <w:r w:rsidR="006B05C9">
        <w:rPr>
          <w:rFonts w:ascii="Arial" w:hAnsi="Arial"/>
          <w:sz w:val="20"/>
        </w:rPr>
        <w:t>’</w:t>
      </w:r>
      <w:r>
        <w:rPr>
          <w:rFonts w:ascii="Arial" w:hAnsi="Arial"/>
          <w:sz w:val="20"/>
        </w:rPr>
        <w:t>importance fondamentale de l</w:t>
      </w:r>
      <w:r w:rsidR="006B05C9">
        <w:rPr>
          <w:rFonts w:ascii="Arial" w:hAnsi="Arial"/>
          <w:sz w:val="20"/>
        </w:rPr>
        <w:t>’</w:t>
      </w:r>
      <w:r>
        <w:rPr>
          <w:rFonts w:ascii="Arial" w:hAnsi="Arial"/>
          <w:sz w:val="20"/>
        </w:rPr>
        <w:t>application du principe de précaution, comme énoncé dans la Déclaration de Rio sur l</w:t>
      </w:r>
      <w:r w:rsidR="006B05C9">
        <w:rPr>
          <w:rFonts w:ascii="Arial" w:hAnsi="Arial"/>
          <w:sz w:val="20"/>
        </w:rPr>
        <w:t>’</w:t>
      </w:r>
      <w:r>
        <w:rPr>
          <w:rFonts w:ascii="Arial" w:hAnsi="Arial"/>
          <w:sz w:val="20"/>
        </w:rPr>
        <w:t>environnement et le développement de 1992, s</w:t>
      </w:r>
      <w:r w:rsidR="006B05C9">
        <w:rPr>
          <w:rFonts w:ascii="Arial" w:hAnsi="Arial"/>
          <w:sz w:val="20"/>
        </w:rPr>
        <w:t>’</w:t>
      </w:r>
      <w:r>
        <w:rPr>
          <w:rFonts w:ascii="Arial" w:hAnsi="Arial"/>
          <w:sz w:val="20"/>
        </w:rPr>
        <w:t>agissant des OGM ;</w:t>
      </w:r>
    </w:p>
    <w:p w14:paraId="1B4DB8A2" w14:textId="77777777" w:rsidR="00D178B4" w:rsidRPr="00D178B4" w:rsidRDefault="00D178B4" w:rsidP="00D178B4">
      <w:pPr>
        <w:spacing w:after="0" w:line="240" w:lineRule="auto"/>
        <w:rPr>
          <w:rFonts w:ascii="Arial" w:hAnsi="Arial" w:cs="Arial"/>
          <w:sz w:val="20"/>
          <w:szCs w:val="20"/>
        </w:rPr>
      </w:pPr>
    </w:p>
    <w:p w14:paraId="734F7DA4" w14:textId="5F6122A9" w:rsidR="00CA160B" w:rsidRPr="00D178B4" w:rsidRDefault="00CA160B" w:rsidP="00D178B4">
      <w:pPr>
        <w:spacing w:after="0" w:line="240" w:lineRule="auto"/>
        <w:rPr>
          <w:rFonts w:ascii="Arial" w:hAnsi="Arial" w:cs="Arial"/>
          <w:b/>
          <w:bCs/>
          <w:sz w:val="20"/>
          <w:szCs w:val="20"/>
        </w:rPr>
      </w:pPr>
      <w:r>
        <w:rPr>
          <w:rFonts w:ascii="Arial" w:hAnsi="Arial"/>
          <w:b/>
          <w:sz w:val="20"/>
        </w:rPr>
        <w:t>Le Congrès mondial de la nature 2025 de l</w:t>
      </w:r>
      <w:r w:rsidR="006B05C9">
        <w:rPr>
          <w:rFonts w:ascii="Arial" w:hAnsi="Arial"/>
          <w:b/>
          <w:sz w:val="20"/>
        </w:rPr>
        <w:t>’</w:t>
      </w:r>
      <w:r>
        <w:rPr>
          <w:rFonts w:ascii="Arial" w:hAnsi="Arial"/>
          <w:b/>
          <w:sz w:val="20"/>
        </w:rPr>
        <w:t>UICN, lors de sa session à Abou Dhabi, Émirats arabes unis :</w:t>
      </w:r>
    </w:p>
    <w:p w14:paraId="7BFEFAC1" w14:textId="77777777" w:rsidR="00CA160B" w:rsidRPr="00D178B4" w:rsidRDefault="00CA160B" w:rsidP="00D178B4">
      <w:pPr>
        <w:spacing w:after="0" w:line="240" w:lineRule="auto"/>
        <w:rPr>
          <w:rFonts w:ascii="Arial" w:hAnsi="Arial" w:cs="Arial"/>
          <w:sz w:val="20"/>
          <w:szCs w:val="20"/>
        </w:rPr>
      </w:pPr>
    </w:p>
    <w:p w14:paraId="1DAE4F9C" w14:textId="51190791" w:rsidR="00D178B4" w:rsidRPr="00D178B4" w:rsidRDefault="00D178B4" w:rsidP="00D178B4">
      <w:pPr>
        <w:spacing w:after="0" w:line="240" w:lineRule="auto"/>
        <w:rPr>
          <w:rFonts w:ascii="Arial" w:hAnsi="Arial" w:cs="Arial"/>
          <w:sz w:val="20"/>
          <w:szCs w:val="20"/>
        </w:rPr>
      </w:pPr>
      <w:r>
        <w:rPr>
          <w:rFonts w:ascii="Arial" w:hAnsi="Arial"/>
          <w:sz w:val="20"/>
        </w:rPr>
        <w:t xml:space="preserve">1. APPELLE </w:t>
      </w:r>
      <w:r w:rsidR="00C43162" w:rsidRPr="00C43162">
        <w:rPr>
          <w:rFonts w:ascii="Arial" w:hAnsi="Arial"/>
          <w:sz w:val="20"/>
        </w:rPr>
        <w:t>les membres à n</w:t>
      </w:r>
      <w:r w:rsidR="00ED5728">
        <w:rPr>
          <w:rFonts w:ascii="Arial" w:hAnsi="Arial"/>
          <w:sz w:val="20"/>
        </w:rPr>
        <w:t>’</w:t>
      </w:r>
      <w:r w:rsidR="00C43162" w:rsidRPr="00C43162">
        <w:rPr>
          <w:rFonts w:ascii="Arial" w:hAnsi="Arial"/>
          <w:sz w:val="20"/>
        </w:rPr>
        <w:t xml:space="preserve">envisager </w:t>
      </w:r>
      <w:r w:rsidR="00C43162">
        <w:rPr>
          <w:rFonts w:ascii="Arial" w:hAnsi="Arial"/>
          <w:sz w:val="20"/>
        </w:rPr>
        <w:t xml:space="preserve">de </w:t>
      </w:r>
      <w:r w:rsidR="000572ED">
        <w:rPr>
          <w:rFonts w:ascii="Arial" w:hAnsi="Arial"/>
          <w:sz w:val="20"/>
        </w:rPr>
        <w:t>libérer</w:t>
      </w:r>
      <w:r w:rsidR="00C43162" w:rsidRPr="00C43162">
        <w:rPr>
          <w:rFonts w:ascii="Arial" w:hAnsi="Arial"/>
          <w:sz w:val="20"/>
        </w:rPr>
        <w:t xml:space="preserve"> de</w:t>
      </w:r>
      <w:r w:rsidR="00C43162">
        <w:rPr>
          <w:rFonts w:ascii="Arial" w:hAnsi="Arial"/>
          <w:sz w:val="20"/>
        </w:rPr>
        <w:t>s</w:t>
      </w:r>
      <w:r w:rsidR="00C43162" w:rsidRPr="00C43162">
        <w:rPr>
          <w:rFonts w:ascii="Arial" w:hAnsi="Arial"/>
          <w:sz w:val="20"/>
        </w:rPr>
        <w:t xml:space="preserve"> produits issus de </w:t>
      </w:r>
      <w:r>
        <w:rPr>
          <w:rFonts w:ascii="Arial" w:hAnsi="Arial"/>
          <w:sz w:val="20"/>
        </w:rPr>
        <w:t xml:space="preserve">la biologie de synthèse et </w:t>
      </w:r>
      <w:r w:rsidR="00C43162">
        <w:rPr>
          <w:rFonts w:ascii="Arial" w:hAnsi="Arial"/>
          <w:sz w:val="20"/>
        </w:rPr>
        <w:t>d’</w:t>
      </w:r>
      <w:r>
        <w:rPr>
          <w:rFonts w:ascii="Arial" w:hAnsi="Arial"/>
          <w:sz w:val="20"/>
        </w:rPr>
        <w:t xml:space="preserve">approches technologiques connexes </w:t>
      </w:r>
      <w:r w:rsidR="007C5417">
        <w:rPr>
          <w:rFonts w:ascii="Arial" w:hAnsi="Arial"/>
          <w:sz w:val="20"/>
        </w:rPr>
        <w:t>que si </w:t>
      </w:r>
      <w:r>
        <w:rPr>
          <w:rFonts w:ascii="Arial" w:hAnsi="Arial"/>
          <w:sz w:val="20"/>
        </w:rPr>
        <w:t>: a)</w:t>
      </w:r>
      <w:r w:rsidR="007C5417">
        <w:rPr>
          <w:rFonts w:ascii="Arial" w:hAnsi="Arial"/>
          <w:sz w:val="20"/>
        </w:rPr>
        <w:t xml:space="preserve"> cela n’implique pas </w:t>
      </w:r>
      <w:r>
        <w:rPr>
          <w:rFonts w:ascii="Arial" w:hAnsi="Arial"/>
          <w:sz w:val="20"/>
        </w:rPr>
        <w:t>d</w:t>
      </w:r>
      <w:r w:rsidR="00ED5728">
        <w:rPr>
          <w:rFonts w:ascii="Arial" w:hAnsi="Arial"/>
          <w:sz w:val="20"/>
        </w:rPr>
        <w:t>’</w:t>
      </w:r>
      <w:r>
        <w:rPr>
          <w:rFonts w:ascii="Arial" w:hAnsi="Arial"/>
          <w:sz w:val="20"/>
        </w:rPr>
        <w:t xml:space="preserve">organismes sauvages génétiquement modifiés </w:t>
      </w:r>
      <w:r w:rsidR="007C5417" w:rsidRPr="007C5417">
        <w:rPr>
          <w:rFonts w:ascii="Arial" w:hAnsi="Arial"/>
          <w:sz w:val="20"/>
        </w:rPr>
        <w:t xml:space="preserve">capables de se reproduire et de se transmettre </w:t>
      </w:r>
      <w:r>
        <w:rPr>
          <w:rFonts w:ascii="Arial" w:hAnsi="Arial"/>
          <w:sz w:val="20"/>
        </w:rPr>
        <w:t xml:space="preserve">dans les écosystèmes naturels, y compris les organismes génétiquement forcés et les communautés microbiennes modifiées ; </w:t>
      </w:r>
      <w:r w:rsidR="007C5417">
        <w:rPr>
          <w:rFonts w:ascii="Arial" w:hAnsi="Arial"/>
          <w:sz w:val="20"/>
        </w:rPr>
        <w:t xml:space="preserve">et </w:t>
      </w:r>
      <w:r>
        <w:rPr>
          <w:rFonts w:ascii="Arial" w:hAnsi="Arial"/>
          <w:sz w:val="20"/>
        </w:rPr>
        <w:t>b) </w:t>
      </w:r>
      <w:r w:rsidR="007C5417">
        <w:rPr>
          <w:rFonts w:ascii="Arial" w:hAnsi="Arial"/>
          <w:sz w:val="20"/>
        </w:rPr>
        <w:t>cela n’</w:t>
      </w:r>
      <w:r w:rsidR="007C5417" w:rsidRPr="007C5417">
        <w:rPr>
          <w:rFonts w:ascii="Arial" w:hAnsi="Arial"/>
          <w:sz w:val="20"/>
        </w:rPr>
        <w:t>entraîn</w:t>
      </w:r>
      <w:r w:rsidR="007C5417">
        <w:rPr>
          <w:rFonts w:ascii="Arial" w:hAnsi="Arial"/>
          <w:sz w:val="20"/>
        </w:rPr>
        <w:t>e pas</w:t>
      </w:r>
      <w:r w:rsidR="007C5417" w:rsidRPr="007C5417">
        <w:rPr>
          <w:rFonts w:ascii="Arial" w:hAnsi="Arial"/>
          <w:sz w:val="20"/>
        </w:rPr>
        <w:t xml:space="preserve"> la dispersion dans l</w:t>
      </w:r>
      <w:r w:rsidR="00ED5728">
        <w:rPr>
          <w:rFonts w:ascii="Arial" w:hAnsi="Arial"/>
          <w:sz w:val="20"/>
        </w:rPr>
        <w:t>’</w:t>
      </w:r>
      <w:r w:rsidR="007C5417" w:rsidRPr="007C5417">
        <w:rPr>
          <w:rFonts w:ascii="Arial" w:hAnsi="Arial"/>
          <w:sz w:val="20"/>
        </w:rPr>
        <w:t>environnement d</w:t>
      </w:r>
      <w:r w:rsidR="00ED5728">
        <w:rPr>
          <w:rFonts w:ascii="Arial" w:hAnsi="Arial"/>
          <w:sz w:val="20"/>
        </w:rPr>
        <w:t>’</w:t>
      </w:r>
      <w:r w:rsidR="007C5417" w:rsidRPr="007C5417">
        <w:rPr>
          <w:rFonts w:ascii="Arial" w:hAnsi="Arial"/>
          <w:sz w:val="20"/>
        </w:rPr>
        <w:t xml:space="preserve">acides nucléiques nus ou encapsulés synthétiquement à des fins de </w:t>
      </w:r>
      <w:r w:rsidR="007C5417" w:rsidRPr="00ED5728">
        <w:rPr>
          <w:rFonts w:ascii="Arial" w:hAnsi="Arial"/>
          <w:i/>
          <w:sz w:val="20"/>
        </w:rPr>
        <w:t>silencing</w:t>
      </w:r>
      <w:r w:rsidR="007C5417" w:rsidRPr="007C5417">
        <w:rPr>
          <w:rFonts w:ascii="Arial" w:hAnsi="Arial"/>
          <w:sz w:val="20"/>
        </w:rPr>
        <w:t xml:space="preserve"> génétique</w:t>
      </w:r>
      <w:r>
        <w:rPr>
          <w:rFonts w:ascii="Arial" w:hAnsi="Arial"/>
          <w:sz w:val="20"/>
        </w:rPr>
        <w:t>, jusqu</w:t>
      </w:r>
      <w:r w:rsidR="006B05C9">
        <w:rPr>
          <w:rFonts w:ascii="Arial" w:hAnsi="Arial"/>
          <w:sz w:val="20"/>
        </w:rPr>
        <w:t>’</w:t>
      </w:r>
      <w:r>
        <w:rPr>
          <w:rFonts w:ascii="Arial" w:hAnsi="Arial"/>
          <w:sz w:val="20"/>
        </w:rPr>
        <w:t>à ce que le Congrès mondial de la nature de l</w:t>
      </w:r>
      <w:r w:rsidR="006B05C9">
        <w:rPr>
          <w:rFonts w:ascii="Arial" w:hAnsi="Arial"/>
          <w:sz w:val="20"/>
        </w:rPr>
        <w:t>’</w:t>
      </w:r>
      <w:r>
        <w:rPr>
          <w:rFonts w:ascii="Arial" w:hAnsi="Arial"/>
          <w:sz w:val="20"/>
        </w:rPr>
        <w:t xml:space="preserve">UICN vote officiellement </w:t>
      </w:r>
      <w:r w:rsidR="007C5417">
        <w:rPr>
          <w:rFonts w:ascii="Arial" w:hAnsi="Arial"/>
          <w:sz w:val="20"/>
        </w:rPr>
        <w:t>pour en décider autrement</w:t>
      </w:r>
      <w:r w:rsidR="00237F29">
        <w:rPr>
          <w:rFonts w:ascii="Arial" w:hAnsi="Arial"/>
          <w:sz w:val="20"/>
        </w:rPr>
        <w:t>.</w:t>
      </w:r>
    </w:p>
    <w:p w14:paraId="35BDBAF7" w14:textId="20E3C578" w:rsidR="00D178B4" w:rsidRPr="00D178B4" w:rsidRDefault="007C5417" w:rsidP="00ED5728">
      <w:pPr>
        <w:tabs>
          <w:tab w:val="left" w:pos="2269"/>
        </w:tabs>
        <w:spacing w:after="0" w:line="240" w:lineRule="auto"/>
        <w:rPr>
          <w:rFonts w:ascii="Arial" w:hAnsi="Arial" w:cs="Arial"/>
          <w:sz w:val="20"/>
          <w:szCs w:val="20"/>
        </w:rPr>
      </w:pPr>
      <w:r>
        <w:rPr>
          <w:rFonts w:ascii="Arial" w:hAnsi="Arial" w:cs="Arial"/>
          <w:sz w:val="20"/>
          <w:szCs w:val="20"/>
        </w:rPr>
        <w:tab/>
      </w:r>
    </w:p>
    <w:p w14:paraId="7962A5E9" w14:textId="5FC2FD63" w:rsidR="007C5417" w:rsidRDefault="00D178B4" w:rsidP="00D178B4">
      <w:pPr>
        <w:spacing w:after="0" w:line="240" w:lineRule="auto"/>
        <w:rPr>
          <w:rFonts w:ascii="Arial" w:hAnsi="Arial"/>
          <w:sz w:val="20"/>
        </w:rPr>
      </w:pPr>
      <w:r>
        <w:rPr>
          <w:rFonts w:ascii="Arial" w:hAnsi="Arial"/>
          <w:sz w:val="20"/>
        </w:rPr>
        <w:t xml:space="preserve">2. </w:t>
      </w:r>
      <w:r w:rsidR="007C5417" w:rsidRPr="007C5417">
        <w:rPr>
          <w:rFonts w:ascii="Arial" w:hAnsi="Arial"/>
          <w:sz w:val="20"/>
        </w:rPr>
        <w:t xml:space="preserve">DEMANDE que les recherches sur la biologie </w:t>
      </w:r>
      <w:r w:rsidR="007C5417">
        <w:rPr>
          <w:rFonts w:ascii="Arial" w:hAnsi="Arial"/>
          <w:sz w:val="20"/>
        </w:rPr>
        <w:t>de synthèse</w:t>
      </w:r>
      <w:r w:rsidR="007C5417" w:rsidRPr="007C5417">
        <w:rPr>
          <w:rFonts w:ascii="Arial" w:hAnsi="Arial"/>
          <w:sz w:val="20"/>
        </w:rPr>
        <w:t xml:space="preserve"> continuent d</w:t>
      </w:r>
      <w:r w:rsidR="00ED5728">
        <w:rPr>
          <w:rFonts w:ascii="Arial" w:hAnsi="Arial"/>
          <w:sz w:val="20"/>
        </w:rPr>
        <w:t>’</w:t>
      </w:r>
      <w:r w:rsidR="007C5417" w:rsidRPr="007C5417">
        <w:rPr>
          <w:rFonts w:ascii="Arial" w:hAnsi="Arial"/>
          <w:sz w:val="20"/>
        </w:rPr>
        <w:t xml:space="preserve">être menées de manière transparente, équitable et ouvertement accessible, y compris les recherches sur les vaccins ou les applications des vaccins, mais </w:t>
      </w:r>
      <w:r w:rsidR="00ED5728">
        <w:rPr>
          <w:rFonts w:ascii="Arial" w:hAnsi="Arial"/>
          <w:sz w:val="20"/>
        </w:rPr>
        <w:t>en excluant les</w:t>
      </w:r>
      <w:r w:rsidR="007C5417" w:rsidRPr="007C5417">
        <w:rPr>
          <w:rFonts w:ascii="Arial" w:hAnsi="Arial"/>
          <w:sz w:val="20"/>
        </w:rPr>
        <w:t xml:space="preserve"> vaccins destinés à se propager de manière autonome ou à être transmissibles entre hôtes dans des populations naturelles.</w:t>
      </w:r>
    </w:p>
    <w:p w14:paraId="530962DC" w14:textId="77777777" w:rsidR="007C5417" w:rsidRDefault="007C5417" w:rsidP="00D178B4">
      <w:pPr>
        <w:spacing w:after="0" w:line="240" w:lineRule="auto"/>
        <w:rPr>
          <w:rFonts w:ascii="Arial" w:hAnsi="Arial"/>
          <w:sz w:val="20"/>
        </w:rPr>
      </w:pPr>
    </w:p>
    <w:p w14:paraId="425D59D7" w14:textId="1BCEBEA1" w:rsidR="00D178B4" w:rsidRPr="00D178B4" w:rsidRDefault="007C5417" w:rsidP="00D178B4">
      <w:pPr>
        <w:spacing w:after="0" w:line="240" w:lineRule="auto"/>
        <w:rPr>
          <w:rFonts w:ascii="Arial" w:hAnsi="Arial" w:cs="Arial"/>
          <w:sz w:val="20"/>
          <w:szCs w:val="20"/>
        </w:rPr>
      </w:pPr>
      <w:r>
        <w:rPr>
          <w:rFonts w:ascii="Arial" w:hAnsi="Arial"/>
          <w:sz w:val="20"/>
        </w:rPr>
        <w:t>3.</w:t>
      </w:r>
      <w:r w:rsidR="00D178B4">
        <w:rPr>
          <w:rFonts w:ascii="Arial" w:hAnsi="Arial"/>
          <w:sz w:val="20"/>
        </w:rPr>
        <w:t>APPELLE la Commission du droit de l</w:t>
      </w:r>
      <w:r w:rsidR="006B05C9">
        <w:rPr>
          <w:rFonts w:ascii="Arial" w:hAnsi="Arial"/>
          <w:sz w:val="20"/>
        </w:rPr>
        <w:t>’</w:t>
      </w:r>
      <w:r w:rsidR="00D178B4">
        <w:rPr>
          <w:rFonts w:ascii="Arial" w:hAnsi="Arial"/>
          <w:sz w:val="20"/>
        </w:rPr>
        <w:t>environnement de l</w:t>
      </w:r>
      <w:r w:rsidR="006B05C9">
        <w:rPr>
          <w:rFonts w:ascii="Arial" w:hAnsi="Arial"/>
          <w:sz w:val="20"/>
        </w:rPr>
        <w:t>’</w:t>
      </w:r>
      <w:r w:rsidR="00D178B4">
        <w:rPr>
          <w:rFonts w:ascii="Arial" w:hAnsi="Arial"/>
          <w:sz w:val="20"/>
        </w:rPr>
        <w:t>UICN à évaluer les aspects juridiques, éthiques et conceptuels du génie génétique des espèces sauvages dans les écosystèmes naturels, en relation avec les pratiques, les valeurs et les principes de la conservation de la nature ainsi qu</w:t>
      </w:r>
      <w:r w:rsidR="00D72057">
        <w:rPr>
          <w:rFonts w:ascii="Arial" w:hAnsi="Arial"/>
          <w:sz w:val="20"/>
        </w:rPr>
        <w:t xml:space="preserve">’avec </w:t>
      </w:r>
      <w:r w:rsidR="00D178B4">
        <w:rPr>
          <w:rFonts w:ascii="Arial" w:hAnsi="Arial"/>
          <w:sz w:val="20"/>
        </w:rPr>
        <w:t>la mission et les objectifs établis dans les Statuts de l</w:t>
      </w:r>
      <w:r w:rsidR="006B05C9">
        <w:rPr>
          <w:rFonts w:ascii="Arial" w:hAnsi="Arial"/>
          <w:sz w:val="20"/>
        </w:rPr>
        <w:t>’</w:t>
      </w:r>
      <w:r w:rsidR="00D178B4">
        <w:rPr>
          <w:rFonts w:ascii="Arial" w:hAnsi="Arial"/>
          <w:sz w:val="20"/>
        </w:rPr>
        <w:t>UICN, et à faire rapport au Conseil</w:t>
      </w:r>
      <w:r w:rsidR="00237F29">
        <w:rPr>
          <w:rFonts w:ascii="Arial" w:hAnsi="Arial"/>
          <w:sz w:val="20"/>
        </w:rPr>
        <w:t>.</w:t>
      </w:r>
    </w:p>
    <w:p w14:paraId="165E5760" w14:textId="77777777" w:rsidR="00D178B4" w:rsidRPr="00D178B4" w:rsidRDefault="00D178B4" w:rsidP="00D178B4">
      <w:pPr>
        <w:spacing w:after="0" w:line="240" w:lineRule="auto"/>
        <w:rPr>
          <w:rFonts w:ascii="Arial" w:hAnsi="Arial" w:cs="Arial"/>
          <w:sz w:val="20"/>
          <w:szCs w:val="20"/>
        </w:rPr>
      </w:pPr>
    </w:p>
    <w:p w14:paraId="1FB844DE" w14:textId="6573F157" w:rsidR="00843F9C" w:rsidRPr="00D178B4" w:rsidRDefault="007C5417" w:rsidP="00D178B4">
      <w:pPr>
        <w:spacing w:after="0" w:line="240" w:lineRule="auto"/>
        <w:rPr>
          <w:rFonts w:ascii="Arial" w:hAnsi="Arial" w:cs="Arial"/>
          <w:sz w:val="20"/>
          <w:szCs w:val="20"/>
        </w:rPr>
      </w:pPr>
      <w:r>
        <w:rPr>
          <w:rFonts w:ascii="Arial" w:hAnsi="Arial"/>
          <w:sz w:val="20"/>
        </w:rPr>
        <w:t>4</w:t>
      </w:r>
      <w:r w:rsidR="00D178B4">
        <w:rPr>
          <w:rFonts w:ascii="Arial" w:hAnsi="Arial"/>
          <w:sz w:val="20"/>
        </w:rPr>
        <w:t>. DEMANDE au Directeur général d</w:t>
      </w:r>
      <w:r w:rsidR="006B05C9">
        <w:rPr>
          <w:rFonts w:ascii="Arial" w:hAnsi="Arial"/>
          <w:sz w:val="20"/>
        </w:rPr>
        <w:t>’</w:t>
      </w:r>
      <w:r w:rsidR="00D178B4">
        <w:rPr>
          <w:rFonts w:ascii="Arial" w:hAnsi="Arial"/>
          <w:sz w:val="20"/>
        </w:rPr>
        <w:t xml:space="preserve">inclure la présente </w:t>
      </w:r>
      <w:r w:rsidR="00237F29">
        <w:rPr>
          <w:rFonts w:ascii="Arial" w:hAnsi="Arial"/>
          <w:sz w:val="20"/>
        </w:rPr>
        <w:t>r</w:t>
      </w:r>
      <w:r w:rsidR="00D178B4">
        <w:rPr>
          <w:rFonts w:ascii="Arial" w:hAnsi="Arial"/>
          <w:sz w:val="20"/>
        </w:rPr>
        <w:t xml:space="preserve">ésolution ainsi que la </w:t>
      </w:r>
      <w:r w:rsidR="00237F29">
        <w:rPr>
          <w:rFonts w:ascii="Arial" w:hAnsi="Arial"/>
          <w:sz w:val="20"/>
        </w:rPr>
        <w:t>r</w:t>
      </w:r>
      <w:r w:rsidR="00D178B4">
        <w:rPr>
          <w:rFonts w:ascii="Arial" w:hAnsi="Arial"/>
          <w:sz w:val="20"/>
        </w:rPr>
        <w:t>ésolution 3.007 dans les outils de communication avec le grand public qui abordent la biologie de synthèse et le génie génétique.</w:t>
      </w:r>
    </w:p>
    <w:sectPr w:rsidR="00843F9C" w:rsidRPr="00D178B4" w:rsidSect="004658F0">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1D26A" w14:textId="77777777" w:rsidR="00441A3F" w:rsidRDefault="00441A3F" w:rsidP="00F33DAD">
      <w:pPr>
        <w:spacing w:after="0" w:line="240" w:lineRule="auto"/>
      </w:pPr>
      <w:r>
        <w:separator/>
      </w:r>
    </w:p>
  </w:endnote>
  <w:endnote w:type="continuationSeparator" w:id="0">
    <w:p w14:paraId="2AEB1D2D" w14:textId="77777777" w:rsidR="00441A3F" w:rsidRDefault="00441A3F" w:rsidP="00F33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roman"/>
    <w:pitch w:val="variable"/>
    <w:sig w:usb0="01000001" w:usb1="00000000" w:usb2="00000000" w:usb3="00000000" w:csb0="0001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0000000000000000000"/>
    <w:charset w:val="86"/>
    <w:family w:val="roman"/>
    <w:notTrueType/>
    <w:pitch w:val="default"/>
  </w:font>
  <w:font w:name="Angsana New">
    <w:panose1 w:val="02020603050405020304"/>
    <w:charset w:val="DE"/>
    <w:family w:val="roman"/>
    <w:pitch w:val="variable"/>
    <w:sig w:usb0="01000001" w:usb1="00000000" w:usb2="00000000" w:usb3="00000000" w:csb0="0001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A50EC" w14:textId="77777777" w:rsidR="00F33DAD" w:rsidRDefault="00F33D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D8D41" w14:textId="77777777" w:rsidR="00F33DAD" w:rsidRDefault="00F33D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AEDF0" w14:textId="77777777" w:rsidR="00F33DAD" w:rsidRDefault="00F33D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D427FB" w14:textId="77777777" w:rsidR="00441A3F" w:rsidRDefault="00441A3F" w:rsidP="00F33DAD">
      <w:pPr>
        <w:spacing w:after="0" w:line="240" w:lineRule="auto"/>
      </w:pPr>
      <w:r>
        <w:separator/>
      </w:r>
    </w:p>
  </w:footnote>
  <w:footnote w:type="continuationSeparator" w:id="0">
    <w:p w14:paraId="31935292" w14:textId="77777777" w:rsidR="00441A3F" w:rsidRDefault="00441A3F" w:rsidP="00F33DAD">
      <w:pPr>
        <w:spacing w:after="0" w:line="240" w:lineRule="auto"/>
      </w:pPr>
      <w:r>
        <w:continuationSeparator/>
      </w:r>
    </w:p>
  </w:footnote>
  <w:footnote w:id="1">
    <w:p w14:paraId="7178166F" w14:textId="6D926D07" w:rsidR="00B71EC0" w:rsidRPr="00B71EC0" w:rsidRDefault="00383F65" w:rsidP="00383F65">
      <w:pPr>
        <w:pStyle w:val="FootnoteText"/>
        <w:rPr>
          <w:lang w:val="fr-FR"/>
        </w:rPr>
      </w:pPr>
      <w:r w:rsidRPr="00F32C60">
        <w:rPr>
          <w:rStyle w:val="FootnoteReference"/>
        </w:rPr>
        <w:footnoteRef/>
      </w:r>
      <w:r w:rsidRPr="00B71EC0">
        <w:rPr>
          <w:lang w:val="fr-FR"/>
        </w:rPr>
        <w:t xml:space="preserve"> </w:t>
      </w:r>
      <w:r w:rsidRPr="00F32C60">
        <w:rPr>
          <w:lang w:val="de-DE"/>
        </w:rPr>
        <w:t>D</w:t>
      </w:r>
      <w:r>
        <w:rPr>
          <w:lang w:val="de-DE"/>
        </w:rPr>
        <w:t>é</w:t>
      </w:r>
      <w:r w:rsidRPr="00F32C60">
        <w:rPr>
          <w:lang w:val="de-DE"/>
        </w:rPr>
        <w:t xml:space="preserve">finition </w:t>
      </w:r>
      <w:r>
        <w:rPr>
          <w:lang w:val="de-DE"/>
        </w:rPr>
        <w:t xml:space="preserve">de </w:t>
      </w:r>
      <w:proofErr w:type="gramStart"/>
      <w:r>
        <w:rPr>
          <w:lang w:val="de-DE"/>
        </w:rPr>
        <w:t>l</w:t>
      </w:r>
      <w:r w:rsidR="00B71EC0">
        <w:rPr>
          <w:lang w:val="de-DE"/>
        </w:rPr>
        <w:t>’</w:t>
      </w:r>
      <w:r w:rsidRPr="00F32C60">
        <w:rPr>
          <w:lang w:val="de-DE"/>
        </w:rPr>
        <w:t>IPBES</w:t>
      </w:r>
      <w:r w:rsidR="00B71EC0">
        <w:rPr>
          <w:lang w:val="de-DE"/>
        </w:rPr>
        <w:t> :</w:t>
      </w:r>
      <w:proofErr w:type="gramEnd"/>
      <w:r w:rsidR="00B71EC0">
        <w:rPr>
          <w:lang w:val="de-DE"/>
        </w:rPr>
        <w:t xml:space="preserve"> </w:t>
      </w:r>
      <w:hyperlink r:id="rId1" w:history="1">
        <w:r w:rsidR="00B71EC0" w:rsidRPr="000716A1">
          <w:rPr>
            <w:rStyle w:val="Hyperlink"/>
            <w:lang w:val="de-DE"/>
          </w:rPr>
          <w:t>https://www.ipbes.net/glossary-tag/wild-species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B511E" w14:textId="77777777" w:rsidR="00F33DAD" w:rsidRDefault="00F33D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72477" w14:textId="77777777" w:rsidR="00F33DAD" w:rsidRDefault="00F33D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61AF2" w14:textId="77777777" w:rsidR="00F33DAD" w:rsidRDefault="00F33D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70849339">
    <w:abstractNumId w:val="4"/>
  </w:num>
  <w:num w:numId="2" w16cid:durableId="1647003667">
    <w:abstractNumId w:val="3"/>
  </w:num>
  <w:num w:numId="3" w16cid:durableId="1579897420">
    <w:abstractNumId w:val="5"/>
  </w:num>
  <w:num w:numId="4" w16cid:durableId="1170291781">
    <w:abstractNumId w:val="0"/>
  </w:num>
  <w:num w:numId="5" w16cid:durableId="950824930">
    <w:abstractNumId w:val="2"/>
  </w:num>
  <w:num w:numId="6" w16cid:durableId="826441710">
    <w:abstractNumId w:val="7"/>
  </w:num>
  <w:num w:numId="7" w16cid:durableId="474832996">
    <w:abstractNumId w:val="8"/>
  </w:num>
  <w:num w:numId="8" w16cid:durableId="1068500013">
    <w:abstractNumId w:val="6"/>
  </w:num>
  <w:num w:numId="9" w16cid:durableId="10037021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5462"/>
    <w:rsid w:val="000374A5"/>
    <w:rsid w:val="000572ED"/>
    <w:rsid w:val="00083365"/>
    <w:rsid w:val="0009093F"/>
    <w:rsid w:val="001047FE"/>
    <w:rsid w:val="001406A7"/>
    <w:rsid w:val="00153DFC"/>
    <w:rsid w:val="001B2539"/>
    <w:rsid w:val="00237F29"/>
    <w:rsid w:val="00263BE1"/>
    <w:rsid w:val="002C67A7"/>
    <w:rsid w:val="002F68A2"/>
    <w:rsid w:val="0032089E"/>
    <w:rsid w:val="00383F65"/>
    <w:rsid w:val="00411DC4"/>
    <w:rsid w:val="00441365"/>
    <w:rsid w:val="00441A3F"/>
    <w:rsid w:val="004658F0"/>
    <w:rsid w:val="00472828"/>
    <w:rsid w:val="00476C6E"/>
    <w:rsid w:val="004D6B8A"/>
    <w:rsid w:val="00552F58"/>
    <w:rsid w:val="005D7E3F"/>
    <w:rsid w:val="006A4609"/>
    <w:rsid w:val="006B05C9"/>
    <w:rsid w:val="006C22DE"/>
    <w:rsid w:val="006C41C6"/>
    <w:rsid w:val="00772556"/>
    <w:rsid w:val="007C5417"/>
    <w:rsid w:val="007F40A7"/>
    <w:rsid w:val="00803F88"/>
    <w:rsid w:val="008160C2"/>
    <w:rsid w:val="00843F9C"/>
    <w:rsid w:val="008A3D00"/>
    <w:rsid w:val="008B70AE"/>
    <w:rsid w:val="00970235"/>
    <w:rsid w:val="00A0049D"/>
    <w:rsid w:val="00A25E2D"/>
    <w:rsid w:val="00A6099E"/>
    <w:rsid w:val="00A80210"/>
    <w:rsid w:val="00B430FD"/>
    <w:rsid w:val="00B71EC0"/>
    <w:rsid w:val="00BB6831"/>
    <w:rsid w:val="00BC2BFD"/>
    <w:rsid w:val="00BC5C8A"/>
    <w:rsid w:val="00C43162"/>
    <w:rsid w:val="00C748A6"/>
    <w:rsid w:val="00C82459"/>
    <w:rsid w:val="00C91F49"/>
    <w:rsid w:val="00CA160B"/>
    <w:rsid w:val="00CB16E5"/>
    <w:rsid w:val="00CC1DFE"/>
    <w:rsid w:val="00CD4876"/>
    <w:rsid w:val="00D178B4"/>
    <w:rsid w:val="00D458E1"/>
    <w:rsid w:val="00D72057"/>
    <w:rsid w:val="00E2089F"/>
    <w:rsid w:val="00E22DD8"/>
    <w:rsid w:val="00E23688"/>
    <w:rsid w:val="00E27F08"/>
    <w:rsid w:val="00E9539D"/>
    <w:rsid w:val="00ED4B2B"/>
    <w:rsid w:val="00ED5728"/>
    <w:rsid w:val="00F16BC9"/>
    <w:rsid w:val="00F33DAD"/>
    <w:rsid w:val="00F9508B"/>
    <w:rsid w:val="32607177"/>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docId w15:val="{39B23EB1-701E-461A-9ABC-24A5E17BD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Header">
    <w:name w:val="header"/>
    <w:basedOn w:val="Normal"/>
    <w:link w:val="HeaderChar"/>
    <w:uiPriority w:val="99"/>
    <w:unhideWhenUsed/>
    <w:rsid w:val="00F33DAD"/>
    <w:pPr>
      <w:tabs>
        <w:tab w:val="center" w:pos="4536"/>
        <w:tab w:val="right" w:pos="9072"/>
      </w:tabs>
      <w:spacing w:after="0" w:line="240" w:lineRule="auto"/>
    </w:pPr>
  </w:style>
  <w:style w:type="character" w:customStyle="1" w:styleId="HeaderChar">
    <w:name w:val="Header Char"/>
    <w:basedOn w:val="DefaultParagraphFont"/>
    <w:link w:val="Header"/>
    <w:uiPriority w:val="99"/>
    <w:rsid w:val="00F33DAD"/>
  </w:style>
  <w:style w:type="paragraph" w:styleId="Footer">
    <w:name w:val="footer"/>
    <w:basedOn w:val="Normal"/>
    <w:link w:val="FooterChar"/>
    <w:uiPriority w:val="99"/>
    <w:unhideWhenUsed/>
    <w:rsid w:val="00F33DAD"/>
    <w:pPr>
      <w:tabs>
        <w:tab w:val="center" w:pos="4536"/>
        <w:tab w:val="right" w:pos="9072"/>
      </w:tabs>
      <w:spacing w:after="0" w:line="240" w:lineRule="auto"/>
    </w:pPr>
  </w:style>
  <w:style w:type="character" w:customStyle="1" w:styleId="FooterChar">
    <w:name w:val="Footer Char"/>
    <w:basedOn w:val="DefaultParagraphFont"/>
    <w:link w:val="Footer"/>
    <w:uiPriority w:val="99"/>
    <w:rsid w:val="00F33DAD"/>
  </w:style>
  <w:style w:type="paragraph" w:styleId="BalloonText">
    <w:name w:val="Balloon Text"/>
    <w:basedOn w:val="Normal"/>
    <w:link w:val="BalloonTextChar"/>
    <w:uiPriority w:val="99"/>
    <w:semiHidden/>
    <w:unhideWhenUsed/>
    <w:rsid w:val="001047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7FE"/>
    <w:rPr>
      <w:rFonts w:ascii="Tahoma" w:hAnsi="Tahoma" w:cs="Tahoma"/>
      <w:sz w:val="16"/>
      <w:szCs w:val="16"/>
    </w:rPr>
  </w:style>
  <w:style w:type="paragraph" w:styleId="FootnoteText">
    <w:name w:val="footnote text"/>
    <w:basedOn w:val="Normal"/>
    <w:link w:val="FootnoteTextChar"/>
    <w:uiPriority w:val="99"/>
    <w:semiHidden/>
    <w:unhideWhenUsed/>
    <w:rsid w:val="00383F65"/>
    <w:pPr>
      <w:spacing w:after="0" w:line="240" w:lineRule="auto"/>
    </w:pPr>
    <w:rPr>
      <w:sz w:val="20"/>
      <w:szCs w:val="20"/>
      <w:lang w:val="en-GB"/>
    </w:rPr>
  </w:style>
  <w:style w:type="character" w:customStyle="1" w:styleId="FootnoteTextChar">
    <w:name w:val="Footnote Text Char"/>
    <w:basedOn w:val="DefaultParagraphFont"/>
    <w:link w:val="FootnoteText"/>
    <w:uiPriority w:val="99"/>
    <w:semiHidden/>
    <w:rsid w:val="00383F65"/>
    <w:rPr>
      <w:sz w:val="20"/>
      <w:szCs w:val="20"/>
      <w:lang w:val="en-GB"/>
    </w:rPr>
  </w:style>
  <w:style w:type="character" w:styleId="FootnoteReference">
    <w:name w:val="footnote reference"/>
    <w:basedOn w:val="DefaultParagraphFont"/>
    <w:uiPriority w:val="99"/>
    <w:semiHidden/>
    <w:unhideWhenUsed/>
    <w:rsid w:val="00383F65"/>
    <w:rPr>
      <w:vertAlign w:val="superscript"/>
    </w:rPr>
  </w:style>
  <w:style w:type="character" w:styleId="Hyperlink">
    <w:name w:val="Hyperlink"/>
    <w:basedOn w:val="DefaultParagraphFont"/>
    <w:uiPriority w:val="99"/>
    <w:unhideWhenUsed/>
    <w:rsid w:val="00383F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34428217">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792946725">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 w:id="2053534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ipbes.net/glossary-tag/wild-sp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1053</Words>
  <Characters>6006</Characters>
  <Application>Microsoft Office Word</Application>
  <DocSecurity>4</DocSecurity>
  <Lines>50</Lines>
  <Paragraphs>14</Paragraphs>
  <ScaleCrop>false</ScaleCrop>
  <Company>IUCN</Company>
  <LinksUpToDate>false</LinksUpToDate>
  <CharactersWithSpaces>7045</CharactersWithSpaces>
  <SharedDoc>false</SharedDoc>
  <HLinks>
    <vt:vector size="6" baseType="variant">
      <vt:variant>
        <vt:i4>7143482</vt:i4>
      </vt:variant>
      <vt:variant>
        <vt:i4>0</vt:i4>
      </vt:variant>
      <vt:variant>
        <vt:i4>0</vt:i4>
      </vt:variant>
      <vt:variant>
        <vt:i4>5</vt:i4>
      </vt:variant>
      <vt:variant>
        <vt:lpwstr>https://www.ipbes.net/glossary-tag/wild-species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cp:lastModifiedBy>GOODMAN David</cp:lastModifiedBy>
  <cp:revision>8</cp:revision>
  <dcterms:created xsi:type="dcterms:W3CDTF">2025-10-15T04:11:00Z</dcterms:created>
  <dcterms:modified xsi:type="dcterms:W3CDTF">2025-10-14T19:26:00Z</dcterms:modified>
</cp:coreProperties>
</file>